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C9F17" w14:textId="799F660E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A71A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2920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672067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A71A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6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C9620F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6727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.2024 for </w:t>
      </w:r>
      <w:r w:rsidR="005A2B18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Rajya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Sabha regarding “</w:t>
      </w:r>
      <w:r w:rsidR="00A71A6E" w:rsidRPr="00A71A6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Efforts to make India a developed Nation by 2047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49800E12" w14:textId="77777777" w:rsidR="003926C7" w:rsidRPr="00D2778E" w:rsidRDefault="003926C7" w:rsidP="003926C7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0A8A4C6" w14:textId="4547822A" w:rsidR="003926C7" w:rsidRPr="00D2778E" w:rsidRDefault="003926C7" w:rsidP="003926C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8B2B97">
        <w:rPr>
          <w:rFonts w:ascii="Calibri" w:eastAsia="Times New Roman" w:hAnsi="Calibri" w:cs="Calibri"/>
          <w:b/>
          <w:color w:val="000000"/>
          <w:sz w:val="24"/>
          <w:szCs w:val="24"/>
        </w:rPr>
        <w:t>a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FC7C07" w:rsidRPr="00FC7C07">
        <w:rPr>
          <w:rFonts w:ascii="Calibri" w:hAnsi="Calibri" w:cs="Calibri"/>
          <w:b/>
          <w:color w:val="000000" w:themeColor="text1"/>
          <w:sz w:val="24"/>
          <w:szCs w:val="24"/>
        </w:rPr>
        <w:t>the efforts made by the Ministry to achieve the vision to make India a developed Nation by 2047 in the last five years?</w:t>
      </w:r>
    </w:p>
    <w:p w14:paraId="7237F7B5" w14:textId="57DF9B24" w:rsidR="00EA5052" w:rsidRDefault="00FB1F0F" w:rsidP="00EA5052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="00460D63"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="00EA5052"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28017B97" w14:textId="42EE0D71" w:rsidR="003C7A56" w:rsidRPr="001862B4" w:rsidRDefault="004076D5" w:rsidP="003C7A56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 xml:space="preserve">[NRL has undertaken the following </w:t>
      </w:r>
      <w:r w:rsidR="003C7A56" w:rsidRPr="001862B4">
        <w:rPr>
          <w:rFonts w:ascii="Calibri" w:hAnsi="Calibri" w:cs="Calibri"/>
          <w:bCs/>
          <w:color w:val="000000" w:themeColor="text1"/>
          <w:sz w:val="24"/>
          <w:szCs w:val="24"/>
        </w:rPr>
        <w:t xml:space="preserve">major ongoing projects </w:t>
      </w:r>
      <w:r w:rsidR="0077762B">
        <w:rPr>
          <w:rFonts w:ascii="Calibri" w:hAnsi="Calibri" w:cs="Calibri"/>
          <w:bCs/>
          <w:color w:val="000000" w:themeColor="text1"/>
          <w:sz w:val="24"/>
          <w:szCs w:val="24"/>
        </w:rPr>
        <w:t>to make India a developed nation by 2047</w:t>
      </w:r>
      <w:r w:rsidR="003C7A56" w:rsidRPr="001862B4">
        <w:rPr>
          <w:rFonts w:ascii="Calibri" w:hAnsi="Calibri" w:cs="Calibri"/>
          <w:bCs/>
          <w:color w:val="000000" w:themeColor="text1"/>
          <w:sz w:val="24"/>
          <w:szCs w:val="24"/>
        </w:rPr>
        <w:t>:</w:t>
      </w:r>
    </w:p>
    <w:p w14:paraId="5BEF0D25" w14:textId="77777777" w:rsidR="003C7A56" w:rsidRPr="007D3274" w:rsidRDefault="003C7A56" w:rsidP="003C7A5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16"/>
          <w:szCs w:val="16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60"/>
        <w:gridCol w:w="3765"/>
        <w:gridCol w:w="1560"/>
        <w:gridCol w:w="1701"/>
      </w:tblGrid>
      <w:tr w:rsidR="0077762B" w14:paraId="57182B4E" w14:textId="77777777" w:rsidTr="0077762B">
        <w:tc>
          <w:tcPr>
            <w:tcW w:w="460" w:type="dxa"/>
          </w:tcPr>
          <w:p w14:paraId="7CD8349B" w14:textId="77777777" w:rsidR="0077762B" w:rsidRPr="00126064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Sl.</w:t>
            </w:r>
          </w:p>
        </w:tc>
        <w:tc>
          <w:tcPr>
            <w:tcW w:w="3765" w:type="dxa"/>
          </w:tcPr>
          <w:p w14:paraId="0D671B4B" w14:textId="77777777" w:rsidR="0077762B" w:rsidRPr="00126064" w:rsidRDefault="0077762B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Project Name</w:t>
            </w:r>
          </w:p>
        </w:tc>
        <w:tc>
          <w:tcPr>
            <w:tcW w:w="1560" w:type="dxa"/>
          </w:tcPr>
          <w:p w14:paraId="4A3B6F6E" w14:textId="77777777" w:rsidR="0077762B" w:rsidRPr="00126064" w:rsidRDefault="0077762B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Location / State(s)</w:t>
            </w:r>
          </w:p>
        </w:tc>
        <w:tc>
          <w:tcPr>
            <w:tcW w:w="1701" w:type="dxa"/>
          </w:tcPr>
          <w:p w14:paraId="652EB370" w14:textId="77777777" w:rsidR="0077762B" w:rsidRPr="00126064" w:rsidRDefault="0077762B" w:rsidP="00BB0A84">
            <w:pPr>
              <w:pStyle w:val="NoSpacing"/>
              <w:ind w:left="-77" w:right="-157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Project Cost</w:t>
            </w:r>
          </w:p>
          <w:p w14:paraId="4BA6BFC8" w14:textId="77777777" w:rsidR="0077762B" w:rsidRPr="00126064" w:rsidRDefault="0077762B" w:rsidP="00BB0A84">
            <w:pPr>
              <w:pStyle w:val="NoSpacing"/>
              <w:contextualSpacing/>
              <w:jc w:val="center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 w:rsidRPr="00126064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(INR Cr)</w:t>
            </w:r>
          </w:p>
        </w:tc>
      </w:tr>
      <w:tr w:rsidR="0077762B" w14:paraId="749C5CA4" w14:textId="77777777" w:rsidTr="0077762B">
        <w:tc>
          <w:tcPr>
            <w:tcW w:w="460" w:type="dxa"/>
          </w:tcPr>
          <w:p w14:paraId="55422C65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65" w:type="dxa"/>
          </w:tcPr>
          <w:p w14:paraId="66AE0F75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Numaligarh Refinery Expansion – 6 MMTPA refinery at Numaligarh</w:t>
            </w:r>
          </w:p>
        </w:tc>
        <w:tc>
          <w:tcPr>
            <w:tcW w:w="1560" w:type="dxa"/>
          </w:tcPr>
          <w:p w14:paraId="4A8BAA33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6B0D344D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22,494</w:t>
            </w:r>
          </w:p>
        </w:tc>
      </w:tr>
      <w:tr w:rsidR="0077762B" w14:paraId="100ED0C7" w14:textId="77777777" w:rsidTr="0077762B">
        <w:tc>
          <w:tcPr>
            <w:tcW w:w="460" w:type="dxa"/>
          </w:tcPr>
          <w:p w14:paraId="2D9AE45C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765" w:type="dxa"/>
          </w:tcPr>
          <w:p w14:paraId="2A375CBD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Paradip – Numaligarh Crude Oil Pipeline (PNCPL) and crude oil import terminal</w:t>
            </w:r>
          </w:p>
        </w:tc>
        <w:tc>
          <w:tcPr>
            <w:tcW w:w="1560" w:type="dxa"/>
          </w:tcPr>
          <w:p w14:paraId="3B0C3A2F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Assam, Odisha, Bihar, Jharkhand, West Bengal</w:t>
            </w:r>
          </w:p>
        </w:tc>
        <w:tc>
          <w:tcPr>
            <w:tcW w:w="1701" w:type="dxa"/>
          </w:tcPr>
          <w:p w14:paraId="5F210021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11,407</w:t>
            </w:r>
          </w:p>
        </w:tc>
      </w:tr>
      <w:tr w:rsidR="0077762B" w14:paraId="56D13270" w14:textId="77777777" w:rsidTr="0077762B">
        <w:tc>
          <w:tcPr>
            <w:tcW w:w="460" w:type="dxa"/>
          </w:tcPr>
          <w:p w14:paraId="236C0D27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765" w:type="dxa"/>
          </w:tcPr>
          <w:p w14:paraId="0341671D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Revamp of Delayed Coker Unit at Numaligarh</w:t>
            </w:r>
          </w:p>
        </w:tc>
        <w:tc>
          <w:tcPr>
            <w:tcW w:w="1560" w:type="dxa"/>
          </w:tcPr>
          <w:p w14:paraId="2A628922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2133AF1A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370</w:t>
            </w:r>
          </w:p>
        </w:tc>
      </w:tr>
      <w:tr w:rsidR="0077762B" w14:paraId="4F995FCE" w14:textId="77777777" w:rsidTr="0077762B">
        <w:tc>
          <w:tcPr>
            <w:tcW w:w="460" w:type="dxa"/>
          </w:tcPr>
          <w:p w14:paraId="3288E328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765" w:type="dxa"/>
          </w:tcPr>
          <w:p w14:paraId="487F41A9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Polypropylene Unit</w:t>
            </w:r>
          </w:p>
        </w:tc>
        <w:tc>
          <w:tcPr>
            <w:tcW w:w="1560" w:type="dxa"/>
          </w:tcPr>
          <w:p w14:paraId="7DEE4F78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3A6BAB5A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7,231</w:t>
            </w:r>
          </w:p>
        </w:tc>
      </w:tr>
      <w:tr w:rsidR="0077762B" w14:paraId="6FFA25D4" w14:textId="77777777" w:rsidTr="0077762B">
        <w:tc>
          <w:tcPr>
            <w:tcW w:w="460" w:type="dxa"/>
          </w:tcPr>
          <w:p w14:paraId="49FD3FF2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65" w:type="dxa"/>
          </w:tcPr>
          <w:p w14:paraId="138B0627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2G Ethanol Plant (JV project)</w:t>
            </w:r>
          </w:p>
        </w:tc>
        <w:tc>
          <w:tcPr>
            <w:tcW w:w="1560" w:type="dxa"/>
          </w:tcPr>
          <w:p w14:paraId="2653698A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 xml:space="preserve">Assam </w:t>
            </w:r>
          </w:p>
        </w:tc>
        <w:tc>
          <w:tcPr>
            <w:tcW w:w="1701" w:type="dxa"/>
          </w:tcPr>
          <w:p w14:paraId="690495F7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4,200</w:t>
            </w:r>
          </w:p>
        </w:tc>
      </w:tr>
      <w:tr w:rsidR="0077762B" w14:paraId="4FA8842D" w14:textId="77777777" w:rsidTr="0077762B">
        <w:tc>
          <w:tcPr>
            <w:tcW w:w="460" w:type="dxa"/>
          </w:tcPr>
          <w:p w14:paraId="6A8A34F1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765" w:type="dxa"/>
          </w:tcPr>
          <w:p w14:paraId="531DF65D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Green Hydrogen Project</w:t>
            </w:r>
          </w:p>
        </w:tc>
        <w:tc>
          <w:tcPr>
            <w:tcW w:w="1560" w:type="dxa"/>
          </w:tcPr>
          <w:p w14:paraId="59DF8B07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6FE56D8C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170</w:t>
            </w:r>
          </w:p>
        </w:tc>
      </w:tr>
      <w:tr w:rsidR="0077762B" w14:paraId="731D9FF8" w14:textId="77777777" w:rsidTr="0077762B">
        <w:tc>
          <w:tcPr>
            <w:tcW w:w="460" w:type="dxa"/>
          </w:tcPr>
          <w:p w14:paraId="0EE396FB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65" w:type="dxa"/>
          </w:tcPr>
          <w:p w14:paraId="4C23CC7C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Dabidubi LPG Plant</w:t>
            </w:r>
          </w:p>
        </w:tc>
        <w:tc>
          <w:tcPr>
            <w:tcW w:w="1560" w:type="dxa"/>
          </w:tcPr>
          <w:p w14:paraId="0CA195BD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2DFA3706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338</w:t>
            </w:r>
          </w:p>
        </w:tc>
      </w:tr>
      <w:tr w:rsidR="0077762B" w14:paraId="2DA53B59" w14:textId="77777777" w:rsidTr="0077762B">
        <w:tc>
          <w:tcPr>
            <w:tcW w:w="460" w:type="dxa"/>
          </w:tcPr>
          <w:p w14:paraId="528ECF2D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65" w:type="dxa"/>
          </w:tcPr>
          <w:p w14:paraId="4BAEC258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Siliguri Marketing Terminal Expansion</w:t>
            </w:r>
          </w:p>
        </w:tc>
        <w:tc>
          <w:tcPr>
            <w:tcW w:w="1560" w:type="dxa"/>
          </w:tcPr>
          <w:p w14:paraId="026FB678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West Bengal</w:t>
            </w:r>
          </w:p>
        </w:tc>
        <w:tc>
          <w:tcPr>
            <w:tcW w:w="1701" w:type="dxa"/>
          </w:tcPr>
          <w:p w14:paraId="12B7BB9D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484</w:t>
            </w:r>
          </w:p>
        </w:tc>
      </w:tr>
      <w:tr w:rsidR="0077762B" w14:paraId="07AA6715" w14:textId="77777777" w:rsidTr="0077762B">
        <w:tc>
          <w:tcPr>
            <w:tcW w:w="460" w:type="dxa"/>
          </w:tcPr>
          <w:p w14:paraId="36E2907C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765" w:type="dxa"/>
          </w:tcPr>
          <w:p w14:paraId="2CCDC601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Coke Drum Structural Package (CDSP)</w:t>
            </w:r>
          </w:p>
        </w:tc>
        <w:tc>
          <w:tcPr>
            <w:tcW w:w="1560" w:type="dxa"/>
          </w:tcPr>
          <w:p w14:paraId="2FCB4FB8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25BE114C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635</w:t>
            </w:r>
          </w:p>
        </w:tc>
      </w:tr>
      <w:tr w:rsidR="0077762B" w14:paraId="1F54806B" w14:textId="77777777" w:rsidTr="0077762B">
        <w:tc>
          <w:tcPr>
            <w:tcW w:w="460" w:type="dxa"/>
          </w:tcPr>
          <w:p w14:paraId="2F413545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765" w:type="dxa"/>
          </w:tcPr>
          <w:p w14:paraId="73A56B16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Power Recovery Turbine in PFCC Unit</w:t>
            </w:r>
          </w:p>
        </w:tc>
        <w:tc>
          <w:tcPr>
            <w:tcW w:w="1560" w:type="dxa"/>
          </w:tcPr>
          <w:p w14:paraId="18E3A00F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6F80128C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293</w:t>
            </w:r>
          </w:p>
        </w:tc>
      </w:tr>
      <w:tr w:rsidR="0077762B" w14:paraId="41E0C023" w14:textId="77777777" w:rsidTr="0077762B">
        <w:tc>
          <w:tcPr>
            <w:tcW w:w="460" w:type="dxa"/>
          </w:tcPr>
          <w:p w14:paraId="07CF5095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765" w:type="dxa"/>
          </w:tcPr>
          <w:p w14:paraId="37531116" w14:textId="77777777" w:rsidR="0077762B" w:rsidRDefault="0077762B" w:rsidP="007D3274">
            <w:pPr>
              <w:pStyle w:val="NoSpacing"/>
              <w:contextualSpacing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220 KV Grid Connectivity</w:t>
            </w:r>
          </w:p>
        </w:tc>
        <w:tc>
          <w:tcPr>
            <w:tcW w:w="1560" w:type="dxa"/>
          </w:tcPr>
          <w:p w14:paraId="48368816" w14:textId="77777777" w:rsidR="0077762B" w:rsidRDefault="0077762B" w:rsidP="00BB0A84">
            <w:pPr>
              <w:pStyle w:val="NoSpacing"/>
              <w:contextualSpacing/>
              <w:jc w:val="both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Assam</w:t>
            </w:r>
          </w:p>
        </w:tc>
        <w:tc>
          <w:tcPr>
            <w:tcW w:w="1701" w:type="dxa"/>
          </w:tcPr>
          <w:p w14:paraId="6F0F87FC" w14:textId="77777777" w:rsidR="0077762B" w:rsidRDefault="0077762B" w:rsidP="00BB0A84">
            <w:pPr>
              <w:pStyle w:val="NoSpacing"/>
              <w:contextualSpacing/>
              <w:jc w:val="right"/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185</w:t>
            </w:r>
          </w:p>
        </w:tc>
      </w:tr>
    </w:tbl>
    <w:p w14:paraId="6637E6A3" w14:textId="4DCFF39C" w:rsidR="003C7A56" w:rsidRPr="007248B3" w:rsidRDefault="007D3274" w:rsidP="003C7A5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]</w:t>
      </w:r>
    </w:p>
    <w:p w14:paraId="1DFFE63E" w14:textId="77777777" w:rsidR="00A77C3D" w:rsidRPr="00A77C3D" w:rsidRDefault="00A77C3D" w:rsidP="00A77C3D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</w:p>
    <w:p w14:paraId="4CD7C8F7" w14:textId="344A45A7" w:rsidR="008B2B97" w:rsidRPr="00D2778E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b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826DAF" w:rsidRPr="00826DAF">
        <w:rPr>
          <w:rFonts w:ascii="Calibri" w:hAnsi="Calibri" w:cs="Calibri"/>
          <w:b/>
          <w:color w:val="000000" w:themeColor="text1"/>
          <w:sz w:val="24"/>
          <w:szCs w:val="24"/>
        </w:rPr>
        <w:t>Whether the Government/Ministry has formulated any roadmap or action plan to realize the goal of 'Viksit Bharat' by 2047 in the petroleum &amp; natural Gas sector;</w:t>
      </w:r>
    </w:p>
    <w:p w14:paraId="0D457DC8" w14:textId="77777777" w:rsidR="008B2B97" w:rsidRDefault="008B2B97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7663AE63" w14:textId="6B437B6C" w:rsidR="00826DAF" w:rsidRDefault="006F7B76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[The details are provided in the reply of ‘a’ above.]</w:t>
      </w:r>
    </w:p>
    <w:p w14:paraId="5EEB7BBF" w14:textId="77777777" w:rsidR="00DF3A69" w:rsidRDefault="00DF3A69" w:rsidP="008B2B9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AB16BD5" w14:textId="5DEB518A" w:rsidR="00826DAF" w:rsidRPr="00D2778E" w:rsidRDefault="00826DAF" w:rsidP="00826DA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c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Pr="00826DAF">
        <w:rPr>
          <w:rFonts w:ascii="Calibri" w:hAnsi="Calibri" w:cs="Calibri"/>
          <w:b/>
          <w:color w:val="000000" w:themeColor="text1"/>
          <w:sz w:val="24"/>
          <w:szCs w:val="24"/>
        </w:rPr>
        <w:t>If so, the details thereof, Department, PSU-wise;</w:t>
      </w:r>
    </w:p>
    <w:p w14:paraId="6382BBBE" w14:textId="77777777" w:rsidR="00826DAF" w:rsidRDefault="00826DAF" w:rsidP="00826DAF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70636555" w14:textId="4ACE5CB4" w:rsidR="00826DAF" w:rsidRDefault="00DF3A69" w:rsidP="00DF3A6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[The details are provided in the reply of ‘a’ above.]</w:t>
      </w:r>
    </w:p>
    <w:p w14:paraId="1A5BDCEC" w14:textId="77777777" w:rsidR="00DF3A69" w:rsidRDefault="00DF3A69" w:rsidP="00DF3A69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E1F9EF6" w14:textId="4A20FB60" w:rsidR="0056542C" w:rsidRPr="00D2778E" w:rsidRDefault="0056542C" w:rsidP="0056542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/>
          <w:sz w:val="24"/>
          <w:szCs w:val="24"/>
        </w:rPr>
        <w:t>d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0912E4" w:rsidRPr="000912E4">
        <w:rPr>
          <w:rFonts w:ascii="Calibri" w:hAnsi="Calibri" w:cs="Calibri"/>
          <w:b/>
          <w:color w:val="000000" w:themeColor="text1"/>
          <w:sz w:val="24"/>
          <w:szCs w:val="24"/>
        </w:rPr>
        <w:t>Whether Ministry is evaluating new policies/schemes and legislative proposals based on their potential contribution towards achieving 'Viksit Bharat' by 2047?</w:t>
      </w:r>
    </w:p>
    <w:p w14:paraId="7E2238C7" w14:textId="77777777" w:rsidR="0056542C" w:rsidRDefault="0056542C" w:rsidP="0056542C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71337515" w14:textId="77777777" w:rsidR="0056542C" w:rsidRDefault="0056542C" w:rsidP="00014F79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</w:p>
    <w:p w14:paraId="498D1B41" w14:textId="3E43A2DA" w:rsidR="00014F79" w:rsidRPr="00D2778E" w:rsidRDefault="00014F79" w:rsidP="00014F79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Q no. (</w:t>
      </w:r>
      <w:r w:rsidR="00FC4043">
        <w:rPr>
          <w:rFonts w:ascii="Calibri" w:eastAsia="Times New Roman" w:hAnsi="Calibri" w:cs="Calibri"/>
          <w:b/>
          <w:color w:val="000000"/>
          <w:sz w:val="24"/>
          <w:szCs w:val="24"/>
        </w:rPr>
        <w:t>e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>):</w:t>
      </w:r>
      <w:r w:rsidRPr="00D2778E">
        <w:rPr>
          <w:rFonts w:ascii="Calibri" w:eastAsia="Times New Roman" w:hAnsi="Calibri" w:cs="Calibri"/>
          <w:b/>
          <w:color w:val="000000"/>
          <w:sz w:val="24"/>
          <w:szCs w:val="24"/>
        </w:rPr>
        <w:tab/>
      </w:r>
      <w:r w:rsidR="00513A6D" w:rsidRPr="00513A6D">
        <w:rPr>
          <w:rFonts w:ascii="Calibri" w:hAnsi="Calibri" w:cs="Calibri"/>
          <w:b/>
          <w:color w:val="000000" w:themeColor="text1"/>
          <w:sz w:val="24"/>
          <w:szCs w:val="24"/>
        </w:rPr>
        <w:t>if so the details thereof and if not, the reasons therefor?</w:t>
      </w:r>
      <w:r w:rsidRPr="00826DAF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4F8DC575" w14:textId="779E299A" w:rsidR="005F001A" w:rsidRDefault="00014F79" w:rsidP="00576CF5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D2778E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D2778E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3172CA7" w14:textId="77777777" w:rsidR="005F001A" w:rsidRDefault="005F001A" w:rsidP="004F20A7">
      <w:pPr>
        <w:pStyle w:val="NoSpacing"/>
        <w:spacing w:after="120" w:line="264" w:lineRule="auto"/>
        <w:ind w:left="1440"/>
        <w:contextualSpacing/>
        <w:jc w:val="both"/>
        <w:rPr>
          <w:rFonts w:cstheme="minorHAnsi"/>
          <w:sz w:val="26"/>
          <w:szCs w:val="26"/>
        </w:rPr>
      </w:pPr>
    </w:p>
    <w:p w14:paraId="218E918E" w14:textId="77777777" w:rsidR="00294F1E" w:rsidRPr="00D2778E" w:rsidRDefault="00294F1E" w:rsidP="00294F1E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 w:rsidRPr="00D2778E">
        <w:rPr>
          <w:rFonts w:ascii="Calibri" w:hAnsi="Calibri" w:cs="Calibri"/>
          <w:b/>
          <w:sz w:val="24"/>
          <w:szCs w:val="24"/>
          <w:u w:val="single"/>
        </w:rPr>
        <w:t>Note for Supplementary</w:t>
      </w:r>
      <w:r w:rsidRPr="00D2778E">
        <w:rPr>
          <w:rFonts w:ascii="Calibri" w:hAnsi="Calibri" w:cs="Calibri"/>
          <w:b/>
          <w:sz w:val="24"/>
          <w:szCs w:val="24"/>
        </w:rPr>
        <w:t>:</w:t>
      </w:r>
      <w:r w:rsidRPr="00D2778E"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14:paraId="7572BB17" w14:textId="77777777" w:rsidR="00294F1E" w:rsidRDefault="00294F1E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  <w:r w:rsidRPr="00D2778E">
        <w:rPr>
          <w:rFonts w:ascii="Calibri" w:hAnsi="Calibri" w:cs="Calibri"/>
          <w:iCs/>
          <w:sz w:val="24"/>
          <w:szCs w:val="24"/>
        </w:rPr>
        <w:t>Numaligarh Refinery Limited (NRL) is a Public Sector Enterprise with a 3.0 MMTPA petroleum refinery at Numaligarh in Golaghat district of Assam. Present shareholding pattern of NRL is Oil India Limited (OIL) – 69.63%, Govt. of Assam (GoA) – 26% and Engineers India Ltd (EIL) – 4.37%.</w:t>
      </w:r>
    </w:p>
    <w:p w14:paraId="49B4E9CD" w14:textId="77777777" w:rsidR="003E6725" w:rsidRDefault="003E6725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4808C9CA" w14:textId="77777777" w:rsidR="00823234" w:rsidRPr="00D2778E" w:rsidRDefault="00823234" w:rsidP="00702010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5C64709" w14:textId="77777777" w:rsidR="00DD720C" w:rsidRPr="00D2778E" w:rsidRDefault="00DD720C" w:rsidP="00294F1E">
      <w:pPr>
        <w:pStyle w:val="NoSpacing"/>
        <w:jc w:val="both"/>
        <w:rPr>
          <w:rFonts w:ascii="Calibri" w:hAnsi="Calibri" w:cs="Calibri"/>
          <w:iCs/>
          <w:sz w:val="24"/>
          <w:szCs w:val="24"/>
        </w:rPr>
      </w:pPr>
    </w:p>
    <w:p w14:paraId="0B2B920C" w14:textId="1913AC9B" w:rsidR="00294F1E" w:rsidRPr="00D2778E" w:rsidRDefault="00D2778E" w:rsidP="00D2778E">
      <w:pPr>
        <w:jc w:val="center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***</w:t>
      </w:r>
    </w:p>
    <w:sectPr w:rsidR="00294F1E" w:rsidRPr="00D27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31BF7"/>
    <w:multiLevelType w:val="hybridMultilevel"/>
    <w:tmpl w:val="AE3E1204"/>
    <w:lvl w:ilvl="0" w:tplc="40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FF35870"/>
    <w:multiLevelType w:val="hybridMultilevel"/>
    <w:tmpl w:val="05C017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2A7161C"/>
    <w:multiLevelType w:val="hybridMultilevel"/>
    <w:tmpl w:val="A76694EC"/>
    <w:lvl w:ilvl="0" w:tplc="60D0A702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294311"/>
    <w:multiLevelType w:val="hybridMultilevel"/>
    <w:tmpl w:val="EDCEA1D6"/>
    <w:lvl w:ilvl="0" w:tplc="B99AF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762F3"/>
    <w:multiLevelType w:val="hybridMultilevel"/>
    <w:tmpl w:val="AE3E1204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5421FE"/>
    <w:multiLevelType w:val="hybridMultilevel"/>
    <w:tmpl w:val="8F0EAEA2"/>
    <w:lvl w:ilvl="0" w:tplc="65F6103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45009423">
    <w:abstractNumId w:val="3"/>
  </w:num>
  <w:num w:numId="2" w16cid:durableId="1804930002">
    <w:abstractNumId w:val="1"/>
  </w:num>
  <w:num w:numId="3" w16cid:durableId="331031168">
    <w:abstractNumId w:val="5"/>
  </w:num>
  <w:num w:numId="4" w16cid:durableId="1513763484">
    <w:abstractNumId w:val="0"/>
  </w:num>
  <w:num w:numId="5" w16cid:durableId="1179082632">
    <w:abstractNumId w:val="4"/>
  </w:num>
  <w:num w:numId="6" w16cid:durableId="1867137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72"/>
    <w:rsid w:val="00014F79"/>
    <w:rsid w:val="00023657"/>
    <w:rsid w:val="00026395"/>
    <w:rsid w:val="000433EF"/>
    <w:rsid w:val="00045F4A"/>
    <w:rsid w:val="00056EBE"/>
    <w:rsid w:val="00080BAC"/>
    <w:rsid w:val="00087581"/>
    <w:rsid w:val="000912E4"/>
    <w:rsid w:val="000B2654"/>
    <w:rsid w:val="000B567F"/>
    <w:rsid w:val="000D2613"/>
    <w:rsid w:val="000D685A"/>
    <w:rsid w:val="000F01EE"/>
    <w:rsid w:val="000F483C"/>
    <w:rsid w:val="001005AB"/>
    <w:rsid w:val="00106FCB"/>
    <w:rsid w:val="00117FE6"/>
    <w:rsid w:val="00123DFB"/>
    <w:rsid w:val="0012664F"/>
    <w:rsid w:val="0013043A"/>
    <w:rsid w:val="00136851"/>
    <w:rsid w:val="00146803"/>
    <w:rsid w:val="00172099"/>
    <w:rsid w:val="00180603"/>
    <w:rsid w:val="0018411C"/>
    <w:rsid w:val="0019663A"/>
    <w:rsid w:val="0019748A"/>
    <w:rsid w:val="001A3E29"/>
    <w:rsid w:val="001A3FD3"/>
    <w:rsid w:val="001C028D"/>
    <w:rsid w:val="001C1913"/>
    <w:rsid w:val="001D7302"/>
    <w:rsid w:val="001E5E16"/>
    <w:rsid w:val="001E7A56"/>
    <w:rsid w:val="001F4854"/>
    <w:rsid w:val="001F5622"/>
    <w:rsid w:val="00210072"/>
    <w:rsid w:val="00217F5F"/>
    <w:rsid w:val="00225856"/>
    <w:rsid w:val="0025053D"/>
    <w:rsid w:val="0026485B"/>
    <w:rsid w:val="002746D5"/>
    <w:rsid w:val="0028786D"/>
    <w:rsid w:val="002919D4"/>
    <w:rsid w:val="00293D68"/>
    <w:rsid w:val="00294F1E"/>
    <w:rsid w:val="002A300C"/>
    <w:rsid w:val="002B494F"/>
    <w:rsid w:val="002D59D2"/>
    <w:rsid w:val="002E2762"/>
    <w:rsid w:val="002E475C"/>
    <w:rsid w:val="002F1A47"/>
    <w:rsid w:val="00322AF2"/>
    <w:rsid w:val="003400C8"/>
    <w:rsid w:val="00344409"/>
    <w:rsid w:val="00346C4A"/>
    <w:rsid w:val="00354966"/>
    <w:rsid w:val="0036727E"/>
    <w:rsid w:val="00376642"/>
    <w:rsid w:val="00382795"/>
    <w:rsid w:val="0038771C"/>
    <w:rsid w:val="00390CA9"/>
    <w:rsid w:val="003926C7"/>
    <w:rsid w:val="003A311A"/>
    <w:rsid w:val="003A6864"/>
    <w:rsid w:val="003B4885"/>
    <w:rsid w:val="003C7A56"/>
    <w:rsid w:val="003D6E34"/>
    <w:rsid w:val="003E5E95"/>
    <w:rsid w:val="003E6725"/>
    <w:rsid w:val="003E6905"/>
    <w:rsid w:val="003F1158"/>
    <w:rsid w:val="004076D5"/>
    <w:rsid w:val="004217D2"/>
    <w:rsid w:val="004258E3"/>
    <w:rsid w:val="00460D63"/>
    <w:rsid w:val="00461227"/>
    <w:rsid w:val="00461292"/>
    <w:rsid w:val="00477F74"/>
    <w:rsid w:val="00480D27"/>
    <w:rsid w:val="0049508C"/>
    <w:rsid w:val="004B3159"/>
    <w:rsid w:val="004B46C7"/>
    <w:rsid w:val="004B58FC"/>
    <w:rsid w:val="004E333F"/>
    <w:rsid w:val="004E59D2"/>
    <w:rsid w:val="004F20A7"/>
    <w:rsid w:val="004F39BB"/>
    <w:rsid w:val="00501B9B"/>
    <w:rsid w:val="0050780B"/>
    <w:rsid w:val="0051030C"/>
    <w:rsid w:val="00513A6D"/>
    <w:rsid w:val="00522BB2"/>
    <w:rsid w:val="00525EBC"/>
    <w:rsid w:val="00527462"/>
    <w:rsid w:val="00537E19"/>
    <w:rsid w:val="00542471"/>
    <w:rsid w:val="005631DF"/>
    <w:rsid w:val="0056542C"/>
    <w:rsid w:val="0056759F"/>
    <w:rsid w:val="005731CD"/>
    <w:rsid w:val="00576CF5"/>
    <w:rsid w:val="00591922"/>
    <w:rsid w:val="00595559"/>
    <w:rsid w:val="005A2B18"/>
    <w:rsid w:val="005A2CBE"/>
    <w:rsid w:val="005A550C"/>
    <w:rsid w:val="005A714C"/>
    <w:rsid w:val="005B52C3"/>
    <w:rsid w:val="005B66E8"/>
    <w:rsid w:val="005B6886"/>
    <w:rsid w:val="005C1C38"/>
    <w:rsid w:val="005D721D"/>
    <w:rsid w:val="005F001A"/>
    <w:rsid w:val="005F0047"/>
    <w:rsid w:val="005F0A60"/>
    <w:rsid w:val="005F15CD"/>
    <w:rsid w:val="005F57EF"/>
    <w:rsid w:val="00605C68"/>
    <w:rsid w:val="00616C06"/>
    <w:rsid w:val="00630C42"/>
    <w:rsid w:val="0063382E"/>
    <w:rsid w:val="00644262"/>
    <w:rsid w:val="00672067"/>
    <w:rsid w:val="006822CA"/>
    <w:rsid w:val="00684994"/>
    <w:rsid w:val="00685E2B"/>
    <w:rsid w:val="00693851"/>
    <w:rsid w:val="00693BE0"/>
    <w:rsid w:val="006A2D03"/>
    <w:rsid w:val="006A44A6"/>
    <w:rsid w:val="006A4594"/>
    <w:rsid w:val="006A680A"/>
    <w:rsid w:val="006D69BE"/>
    <w:rsid w:val="006E41AB"/>
    <w:rsid w:val="006F7B76"/>
    <w:rsid w:val="00701356"/>
    <w:rsid w:val="00701FFF"/>
    <w:rsid w:val="00702010"/>
    <w:rsid w:val="00715710"/>
    <w:rsid w:val="007166A9"/>
    <w:rsid w:val="00722344"/>
    <w:rsid w:val="007248B3"/>
    <w:rsid w:val="007324FE"/>
    <w:rsid w:val="007334CD"/>
    <w:rsid w:val="00751793"/>
    <w:rsid w:val="00753076"/>
    <w:rsid w:val="00753BC2"/>
    <w:rsid w:val="0075703D"/>
    <w:rsid w:val="007653C6"/>
    <w:rsid w:val="0077762B"/>
    <w:rsid w:val="00783512"/>
    <w:rsid w:val="00790222"/>
    <w:rsid w:val="00793161"/>
    <w:rsid w:val="007A523E"/>
    <w:rsid w:val="007A6B00"/>
    <w:rsid w:val="007B4072"/>
    <w:rsid w:val="007D3274"/>
    <w:rsid w:val="007D4900"/>
    <w:rsid w:val="007D6505"/>
    <w:rsid w:val="007D65AD"/>
    <w:rsid w:val="007E3140"/>
    <w:rsid w:val="007E4A02"/>
    <w:rsid w:val="00801464"/>
    <w:rsid w:val="00802436"/>
    <w:rsid w:val="00805C6E"/>
    <w:rsid w:val="008127C9"/>
    <w:rsid w:val="00816F9A"/>
    <w:rsid w:val="008201DA"/>
    <w:rsid w:val="00823234"/>
    <w:rsid w:val="008255B7"/>
    <w:rsid w:val="00826DAF"/>
    <w:rsid w:val="008272F0"/>
    <w:rsid w:val="0083270E"/>
    <w:rsid w:val="0083374F"/>
    <w:rsid w:val="00843B81"/>
    <w:rsid w:val="00843BF4"/>
    <w:rsid w:val="00861FFD"/>
    <w:rsid w:val="008653EC"/>
    <w:rsid w:val="00875304"/>
    <w:rsid w:val="00885BD1"/>
    <w:rsid w:val="00893045"/>
    <w:rsid w:val="008B2B97"/>
    <w:rsid w:val="008B6238"/>
    <w:rsid w:val="008B68CC"/>
    <w:rsid w:val="008B6C12"/>
    <w:rsid w:val="008C4366"/>
    <w:rsid w:val="008C4574"/>
    <w:rsid w:val="008E777A"/>
    <w:rsid w:val="008F1E16"/>
    <w:rsid w:val="008F5387"/>
    <w:rsid w:val="00904DCB"/>
    <w:rsid w:val="0091171D"/>
    <w:rsid w:val="009125C9"/>
    <w:rsid w:val="00915043"/>
    <w:rsid w:val="00927D1A"/>
    <w:rsid w:val="00966F01"/>
    <w:rsid w:val="009728D9"/>
    <w:rsid w:val="009A0ED7"/>
    <w:rsid w:val="009A51D0"/>
    <w:rsid w:val="009B521A"/>
    <w:rsid w:val="009C6DE1"/>
    <w:rsid w:val="009D3DAC"/>
    <w:rsid w:val="009D65A1"/>
    <w:rsid w:val="009F0F16"/>
    <w:rsid w:val="009F34C6"/>
    <w:rsid w:val="009F506E"/>
    <w:rsid w:val="00A06317"/>
    <w:rsid w:val="00A12CE0"/>
    <w:rsid w:val="00A25369"/>
    <w:rsid w:val="00A3057E"/>
    <w:rsid w:val="00A548E9"/>
    <w:rsid w:val="00A70E38"/>
    <w:rsid w:val="00A71A6E"/>
    <w:rsid w:val="00A77C3D"/>
    <w:rsid w:val="00AF354D"/>
    <w:rsid w:val="00AF5C03"/>
    <w:rsid w:val="00B01095"/>
    <w:rsid w:val="00B10690"/>
    <w:rsid w:val="00B1183B"/>
    <w:rsid w:val="00B36253"/>
    <w:rsid w:val="00B41BD0"/>
    <w:rsid w:val="00B54DAD"/>
    <w:rsid w:val="00B61C74"/>
    <w:rsid w:val="00B66C35"/>
    <w:rsid w:val="00B75627"/>
    <w:rsid w:val="00BB49C6"/>
    <w:rsid w:val="00BC3B47"/>
    <w:rsid w:val="00BD0990"/>
    <w:rsid w:val="00BD2125"/>
    <w:rsid w:val="00BD44B1"/>
    <w:rsid w:val="00BD65BD"/>
    <w:rsid w:val="00BD6674"/>
    <w:rsid w:val="00BE6102"/>
    <w:rsid w:val="00BF29F7"/>
    <w:rsid w:val="00BF314D"/>
    <w:rsid w:val="00BF4D0E"/>
    <w:rsid w:val="00BF5DCB"/>
    <w:rsid w:val="00C0531B"/>
    <w:rsid w:val="00C20926"/>
    <w:rsid w:val="00C23026"/>
    <w:rsid w:val="00C53CF1"/>
    <w:rsid w:val="00C56386"/>
    <w:rsid w:val="00C907E3"/>
    <w:rsid w:val="00C9620F"/>
    <w:rsid w:val="00CB1828"/>
    <w:rsid w:val="00CC118B"/>
    <w:rsid w:val="00CE1E6E"/>
    <w:rsid w:val="00CE22E2"/>
    <w:rsid w:val="00CE2E6A"/>
    <w:rsid w:val="00CE4797"/>
    <w:rsid w:val="00CF58D6"/>
    <w:rsid w:val="00D01C85"/>
    <w:rsid w:val="00D15AE5"/>
    <w:rsid w:val="00D21F91"/>
    <w:rsid w:val="00D2778E"/>
    <w:rsid w:val="00D3376E"/>
    <w:rsid w:val="00D36357"/>
    <w:rsid w:val="00D40363"/>
    <w:rsid w:val="00D471F5"/>
    <w:rsid w:val="00D51025"/>
    <w:rsid w:val="00D86FAB"/>
    <w:rsid w:val="00D94054"/>
    <w:rsid w:val="00D97E42"/>
    <w:rsid w:val="00DB1315"/>
    <w:rsid w:val="00DB1B0D"/>
    <w:rsid w:val="00DB46B4"/>
    <w:rsid w:val="00DC0D55"/>
    <w:rsid w:val="00DC313E"/>
    <w:rsid w:val="00DC41F5"/>
    <w:rsid w:val="00DC5FD8"/>
    <w:rsid w:val="00DC7891"/>
    <w:rsid w:val="00DD720C"/>
    <w:rsid w:val="00DE6A3D"/>
    <w:rsid w:val="00DF3A69"/>
    <w:rsid w:val="00DF72EB"/>
    <w:rsid w:val="00E07840"/>
    <w:rsid w:val="00E34300"/>
    <w:rsid w:val="00E40386"/>
    <w:rsid w:val="00E45AF6"/>
    <w:rsid w:val="00E50F92"/>
    <w:rsid w:val="00E61BCC"/>
    <w:rsid w:val="00E64CA5"/>
    <w:rsid w:val="00E64E0E"/>
    <w:rsid w:val="00E72729"/>
    <w:rsid w:val="00E74A2E"/>
    <w:rsid w:val="00E87BD1"/>
    <w:rsid w:val="00E93BA8"/>
    <w:rsid w:val="00EA5052"/>
    <w:rsid w:val="00EC3380"/>
    <w:rsid w:val="00EC656D"/>
    <w:rsid w:val="00ED22F0"/>
    <w:rsid w:val="00ED6647"/>
    <w:rsid w:val="00EE43F3"/>
    <w:rsid w:val="00EF4FAF"/>
    <w:rsid w:val="00F10F55"/>
    <w:rsid w:val="00F14705"/>
    <w:rsid w:val="00F27096"/>
    <w:rsid w:val="00F305F0"/>
    <w:rsid w:val="00F34626"/>
    <w:rsid w:val="00F4746E"/>
    <w:rsid w:val="00F51319"/>
    <w:rsid w:val="00F67EAB"/>
    <w:rsid w:val="00F7469D"/>
    <w:rsid w:val="00F76E9B"/>
    <w:rsid w:val="00FB166B"/>
    <w:rsid w:val="00FB1F0F"/>
    <w:rsid w:val="00FB2E45"/>
    <w:rsid w:val="00FB7DB0"/>
    <w:rsid w:val="00FC4043"/>
    <w:rsid w:val="00FC7C07"/>
    <w:rsid w:val="00FD0849"/>
    <w:rsid w:val="00FD1A4C"/>
    <w:rsid w:val="00FF3E3D"/>
    <w:rsid w:val="00FF6D66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A1DC4"/>
  <w15:chartTrackingRefBased/>
  <w15:docId w15:val="{4B51B150-2592-4E78-A7F4-23CFB1A9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40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40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6">
    <w:name w:val="Style6"/>
    <w:basedOn w:val="DefaultParagraphFont"/>
    <w:uiPriority w:val="1"/>
    <w:rsid w:val="009125C9"/>
    <w:rPr>
      <w:rFonts w:ascii="Times New Roman" w:hAnsi="Times New Roman"/>
      <w:b/>
      <w:color w:val="000000" w:themeColor="text1"/>
      <w:sz w:val="22"/>
    </w:rPr>
  </w:style>
  <w:style w:type="character" w:customStyle="1" w:styleId="Style7">
    <w:name w:val="Style7"/>
    <w:basedOn w:val="DefaultParagraphFont"/>
    <w:uiPriority w:val="1"/>
    <w:rsid w:val="009125C9"/>
    <w:rPr>
      <w:rFonts w:ascii="Times New Roman" w:hAnsi="Times New Roman"/>
      <w:b/>
      <w:sz w:val="22"/>
    </w:rPr>
  </w:style>
  <w:style w:type="character" w:customStyle="1" w:styleId="Style10">
    <w:name w:val="Style10"/>
    <w:basedOn w:val="DefaultParagraphFont"/>
    <w:uiPriority w:val="1"/>
    <w:rsid w:val="00805C6E"/>
    <w:rPr>
      <w:rFonts w:ascii="Times New Roman" w:hAnsi="Times New Roman"/>
      <w:b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B40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40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40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40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40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40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40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0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0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40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40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40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40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40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40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1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926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8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SUSHMITA TALUKDAR(Apprentice Trainee)</dc:creator>
  <cp:keywords/>
  <dc:description/>
  <cp:lastModifiedBy>Akshay Jyoti Baruah [अक्षय ज्योति बरुवा]</cp:lastModifiedBy>
  <cp:revision>290</cp:revision>
  <dcterms:created xsi:type="dcterms:W3CDTF">2024-07-23T04:38:00Z</dcterms:created>
  <dcterms:modified xsi:type="dcterms:W3CDTF">2024-12-04T06:53:00Z</dcterms:modified>
</cp:coreProperties>
</file>