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D53EE" w14:textId="6D5DAB44" w:rsidR="001904E0" w:rsidRPr="001904E0" w:rsidRDefault="001904E0" w:rsidP="001904E0">
      <w:pPr>
        <w:spacing w:line="276" w:lineRule="auto"/>
        <w:contextualSpacing/>
        <w:jc w:val="both"/>
        <w:rPr>
          <w:rFonts w:ascii="Calibri" w:hAnsi="Calibri" w:cs="Calibri"/>
          <w:b/>
          <w:sz w:val="24"/>
          <w:szCs w:val="24"/>
          <w:u w:val="single"/>
        </w:rPr>
      </w:pPr>
      <w:r w:rsidRPr="001904E0">
        <w:rPr>
          <w:rFonts w:ascii="Calibri" w:hAnsi="Calibri" w:cs="Calibri"/>
          <w:b/>
          <w:sz w:val="24"/>
          <w:szCs w:val="24"/>
          <w:u w:val="single"/>
        </w:rPr>
        <w:t xml:space="preserve">Reply to Parliament Question No </w:t>
      </w:r>
      <w:r w:rsidRPr="001904E0">
        <w:rPr>
          <w:rFonts w:ascii="Calibri" w:hAnsi="Calibri" w:cs="Calibri"/>
          <w:b/>
          <w:sz w:val="24"/>
          <w:szCs w:val="24"/>
          <w:u w:val="single"/>
        </w:rPr>
        <w:t>1627</w:t>
      </w:r>
      <w:r w:rsidRPr="001904E0">
        <w:rPr>
          <w:rFonts w:ascii="Calibri" w:hAnsi="Calibri" w:cs="Calibri"/>
          <w:b/>
          <w:sz w:val="24"/>
          <w:szCs w:val="24"/>
          <w:u w:val="single"/>
        </w:rPr>
        <w:t xml:space="preserve"> for 2</w:t>
      </w:r>
      <w:r w:rsidRPr="001904E0">
        <w:rPr>
          <w:rFonts w:ascii="Calibri" w:hAnsi="Calibri" w:cs="Calibri"/>
          <w:b/>
          <w:sz w:val="24"/>
          <w:szCs w:val="24"/>
          <w:u w:val="single"/>
        </w:rPr>
        <w:t>9</w:t>
      </w:r>
      <w:r w:rsidRPr="001904E0">
        <w:rPr>
          <w:rFonts w:ascii="Calibri" w:hAnsi="Calibri" w:cs="Calibri"/>
          <w:b/>
          <w:sz w:val="24"/>
          <w:szCs w:val="24"/>
          <w:u w:val="single"/>
        </w:rPr>
        <w:t>.</w:t>
      </w:r>
      <w:r w:rsidRPr="001904E0">
        <w:rPr>
          <w:rFonts w:ascii="Calibri" w:hAnsi="Calibri" w:cs="Calibri"/>
          <w:b/>
          <w:sz w:val="24"/>
          <w:szCs w:val="24"/>
          <w:u w:val="single"/>
        </w:rPr>
        <w:t>07</w:t>
      </w:r>
      <w:r w:rsidRPr="001904E0">
        <w:rPr>
          <w:rFonts w:ascii="Calibri" w:hAnsi="Calibri" w:cs="Calibri"/>
          <w:b/>
          <w:sz w:val="24"/>
          <w:szCs w:val="24"/>
          <w:u w:val="single"/>
        </w:rPr>
        <w:t>.202</w:t>
      </w:r>
      <w:r w:rsidRPr="001904E0">
        <w:rPr>
          <w:rFonts w:ascii="Calibri" w:hAnsi="Calibri" w:cs="Calibri"/>
          <w:b/>
          <w:sz w:val="24"/>
          <w:szCs w:val="24"/>
          <w:u w:val="single"/>
        </w:rPr>
        <w:t>4</w:t>
      </w:r>
      <w:r w:rsidRPr="001904E0">
        <w:rPr>
          <w:rFonts w:ascii="Calibri" w:hAnsi="Calibri" w:cs="Calibri"/>
          <w:b/>
          <w:sz w:val="24"/>
          <w:szCs w:val="24"/>
          <w:u w:val="single"/>
        </w:rPr>
        <w:t xml:space="preserve"> for Lok Sabha regarding “</w:t>
      </w:r>
      <w:r w:rsidR="00D007C8">
        <w:rPr>
          <w:rFonts w:ascii="Calibri" w:hAnsi="Calibri" w:cs="Calibri"/>
          <w:b/>
          <w:sz w:val="24"/>
          <w:szCs w:val="24"/>
          <w:u w:val="single"/>
        </w:rPr>
        <w:t>Employment of Local People</w:t>
      </w:r>
      <w:r w:rsidRPr="001904E0">
        <w:rPr>
          <w:rFonts w:ascii="Calibri" w:hAnsi="Calibri" w:cs="Calibri"/>
          <w:b/>
          <w:sz w:val="24"/>
          <w:szCs w:val="24"/>
          <w:u w:val="single"/>
        </w:rPr>
        <w:t>” in respect of Numaligarh Refinery Limited (NRL):</w:t>
      </w:r>
    </w:p>
    <w:p w14:paraId="7862A15F" w14:textId="77777777" w:rsidR="001904E0" w:rsidRPr="001904E0" w:rsidRDefault="001904E0" w:rsidP="00417E0A">
      <w:pPr>
        <w:spacing w:after="0"/>
        <w:jc w:val="both"/>
        <w:rPr>
          <w:rFonts w:ascii="Calibri" w:hAnsi="Calibri" w:cs="Calibri"/>
          <w:sz w:val="24"/>
          <w:szCs w:val="24"/>
          <w:lang w:val="en-US"/>
        </w:rPr>
      </w:pPr>
    </w:p>
    <w:p w14:paraId="661EDBEF" w14:textId="37F36679" w:rsidR="00FE794A" w:rsidRPr="00D007C8" w:rsidRDefault="00D007C8" w:rsidP="00D007C8">
      <w:pPr>
        <w:spacing w:after="0"/>
        <w:ind w:left="1440" w:hanging="1440"/>
        <w:jc w:val="both"/>
        <w:rPr>
          <w:rFonts w:ascii="Calibri" w:hAnsi="Calibri" w:cs="Calibri"/>
          <w:b/>
          <w:bCs/>
          <w:sz w:val="24"/>
          <w:szCs w:val="24"/>
        </w:rPr>
      </w:pPr>
      <w:r w:rsidRPr="00D007C8">
        <w:rPr>
          <w:rFonts w:ascii="Calibri" w:hAnsi="Calibri" w:cs="Calibri"/>
          <w:b/>
          <w:bCs/>
          <w:sz w:val="24"/>
          <w:szCs w:val="24"/>
        </w:rPr>
        <w:t xml:space="preserve">Q. no. </w:t>
      </w:r>
      <w:r w:rsidR="00FE794A" w:rsidRPr="00D007C8">
        <w:rPr>
          <w:rFonts w:ascii="Calibri" w:hAnsi="Calibri" w:cs="Calibri"/>
          <w:b/>
          <w:bCs/>
          <w:sz w:val="24"/>
          <w:szCs w:val="24"/>
        </w:rPr>
        <w:t>(a)</w:t>
      </w:r>
      <w:r w:rsidRPr="00D007C8">
        <w:rPr>
          <w:rFonts w:ascii="Calibri" w:hAnsi="Calibri" w:cs="Calibri"/>
          <w:b/>
          <w:bCs/>
          <w:sz w:val="24"/>
          <w:szCs w:val="24"/>
        </w:rPr>
        <w:t>:</w:t>
      </w:r>
      <w:r w:rsidR="00FE794A" w:rsidRPr="00D007C8">
        <w:rPr>
          <w:rFonts w:ascii="Calibri" w:hAnsi="Calibri" w:cs="Calibri"/>
          <w:b/>
          <w:bCs/>
          <w:sz w:val="24"/>
          <w:szCs w:val="24"/>
        </w:rPr>
        <w:t xml:space="preserve"> </w:t>
      </w:r>
      <w:r w:rsidRPr="00D007C8">
        <w:rPr>
          <w:rFonts w:ascii="Calibri" w:hAnsi="Calibri" w:cs="Calibri"/>
          <w:b/>
          <w:bCs/>
          <w:sz w:val="24"/>
          <w:szCs w:val="24"/>
        </w:rPr>
        <w:tab/>
      </w:r>
      <w:r w:rsidR="00FE794A" w:rsidRPr="00D007C8">
        <w:rPr>
          <w:rFonts w:ascii="Calibri" w:hAnsi="Calibri" w:cs="Calibri"/>
          <w:b/>
          <w:bCs/>
          <w:sz w:val="24"/>
          <w:szCs w:val="24"/>
        </w:rPr>
        <w:t>whether the Government has carried out any review of the jobs provided to the local people by the companies engaged in oil, gas, solar and wind energy production, refinery and other heavy industries;</w:t>
      </w:r>
    </w:p>
    <w:p w14:paraId="509A73A8" w14:textId="45D8EE28" w:rsidR="00C56F37" w:rsidRPr="001904E0" w:rsidRDefault="00C56F37" w:rsidP="00417E0A">
      <w:pPr>
        <w:spacing w:after="0"/>
        <w:jc w:val="both"/>
        <w:rPr>
          <w:rFonts w:ascii="Calibri" w:hAnsi="Calibri" w:cs="Calibri"/>
          <w:sz w:val="24"/>
          <w:szCs w:val="24"/>
        </w:rPr>
      </w:pPr>
      <w:r w:rsidRPr="00D007C8">
        <w:rPr>
          <w:rFonts w:ascii="Calibri" w:hAnsi="Calibri" w:cs="Calibri"/>
          <w:b/>
          <w:bCs/>
          <w:sz w:val="24"/>
          <w:szCs w:val="24"/>
        </w:rPr>
        <w:t>Reply:</w:t>
      </w:r>
      <w:r w:rsidR="00791AEB" w:rsidRPr="00D007C8">
        <w:rPr>
          <w:rFonts w:ascii="Calibri" w:hAnsi="Calibri" w:cs="Calibri"/>
          <w:b/>
          <w:bCs/>
          <w:sz w:val="24"/>
          <w:szCs w:val="24"/>
        </w:rPr>
        <w:t xml:space="preserve"> </w:t>
      </w:r>
      <w:r w:rsidR="00D007C8" w:rsidRPr="00D007C8">
        <w:rPr>
          <w:rFonts w:ascii="Calibri" w:hAnsi="Calibri" w:cs="Calibri"/>
          <w:b/>
          <w:bCs/>
          <w:sz w:val="24"/>
          <w:szCs w:val="24"/>
        </w:rPr>
        <w:tab/>
      </w:r>
      <w:r w:rsidR="00D007C8">
        <w:rPr>
          <w:rFonts w:ascii="Calibri" w:hAnsi="Calibri" w:cs="Calibri"/>
          <w:sz w:val="24"/>
          <w:szCs w:val="24"/>
        </w:rPr>
        <w:tab/>
      </w:r>
      <w:r w:rsidR="00791AEB" w:rsidRPr="001904E0">
        <w:rPr>
          <w:rFonts w:ascii="Calibri" w:hAnsi="Calibri" w:cs="Calibri"/>
          <w:sz w:val="24"/>
          <w:szCs w:val="24"/>
        </w:rPr>
        <w:t>Ministry to reply.</w:t>
      </w:r>
    </w:p>
    <w:p w14:paraId="50CE41EA" w14:textId="77777777" w:rsidR="00417E0A" w:rsidRPr="001904E0" w:rsidRDefault="00417E0A" w:rsidP="00417E0A">
      <w:pPr>
        <w:spacing w:after="0"/>
        <w:jc w:val="both"/>
        <w:rPr>
          <w:rFonts w:ascii="Calibri" w:hAnsi="Calibri" w:cs="Calibri"/>
          <w:sz w:val="24"/>
          <w:szCs w:val="24"/>
        </w:rPr>
      </w:pPr>
    </w:p>
    <w:p w14:paraId="34CEEB68" w14:textId="7C53E60D" w:rsidR="00FE794A" w:rsidRPr="00D7448B" w:rsidRDefault="009E1670" w:rsidP="009E1670">
      <w:pPr>
        <w:spacing w:after="0"/>
        <w:ind w:left="1440" w:hanging="1440"/>
        <w:jc w:val="both"/>
        <w:rPr>
          <w:rFonts w:ascii="Calibri" w:hAnsi="Calibri" w:cs="Calibri"/>
          <w:b/>
          <w:bCs/>
          <w:sz w:val="24"/>
          <w:szCs w:val="24"/>
        </w:rPr>
      </w:pPr>
      <w:r w:rsidRPr="00D7448B">
        <w:rPr>
          <w:rFonts w:ascii="Calibri" w:hAnsi="Calibri" w:cs="Calibri"/>
          <w:b/>
          <w:bCs/>
          <w:sz w:val="24"/>
          <w:szCs w:val="24"/>
        </w:rPr>
        <w:t xml:space="preserve">Q. no. </w:t>
      </w:r>
      <w:r w:rsidR="00FE794A" w:rsidRPr="00D7448B">
        <w:rPr>
          <w:rFonts w:ascii="Calibri" w:hAnsi="Calibri" w:cs="Calibri"/>
          <w:b/>
          <w:bCs/>
          <w:sz w:val="24"/>
          <w:szCs w:val="24"/>
        </w:rPr>
        <w:t>(b)</w:t>
      </w:r>
      <w:r w:rsidRPr="00D7448B">
        <w:rPr>
          <w:rFonts w:ascii="Calibri" w:hAnsi="Calibri" w:cs="Calibri"/>
          <w:b/>
          <w:bCs/>
          <w:sz w:val="24"/>
          <w:szCs w:val="24"/>
        </w:rPr>
        <w:t>:</w:t>
      </w:r>
      <w:r w:rsidR="00FE794A" w:rsidRPr="00D7448B">
        <w:rPr>
          <w:rFonts w:ascii="Calibri" w:hAnsi="Calibri" w:cs="Calibri"/>
          <w:b/>
          <w:bCs/>
          <w:sz w:val="24"/>
          <w:szCs w:val="24"/>
        </w:rPr>
        <w:t xml:space="preserve"> </w:t>
      </w:r>
      <w:r w:rsidRPr="00D7448B">
        <w:rPr>
          <w:rFonts w:ascii="Calibri" w:hAnsi="Calibri" w:cs="Calibri"/>
          <w:b/>
          <w:bCs/>
          <w:sz w:val="24"/>
          <w:szCs w:val="24"/>
        </w:rPr>
        <w:tab/>
      </w:r>
      <w:r w:rsidR="00FE794A" w:rsidRPr="00D7448B">
        <w:rPr>
          <w:rFonts w:ascii="Calibri" w:hAnsi="Calibri" w:cs="Calibri"/>
          <w:b/>
          <w:bCs/>
          <w:sz w:val="24"/>
          <w:szCs w:val="24"/>
        </w:rPr>
        <w:t>if so, the number of local people being provided jobs on technical and non-technical posts by the companies engaged in oil, gas, solar and wind energy production, refinery and other heavy industries in Jaisalmer under Barmer Parliamentary Constituency in the State of Rajasthan;</w:t>
      </w:r>
    </w:p>
    <w:p w14:paraId="6F20762D" w14:textId="4D40F7FC" w:rsidR="00791AEB" w:rsidRPr="001904E0" w:rsidRDefault="00C56F37" w:rsidP="00417E0A">
      <w:pPr>
        <w:spacing w:after="0"/>
        <w:jc w:val="both"/>
        <w:rPr>
          <w:rFonts w:ascii="Calibri" w:hAnsi="Calibri" w:cs="Calibri"/>
          <w:sz w:val="24"/>
          <w:szCs w:val="24"/>
        </w:rPr>
      </w:pPr>
      <w:r w:rsidRPr="00D7448B">
        <w:rPr>
          <w:rFonts w:ascii="Calibri" w:hAnsi="Calibri" w:cs="Calibri"/>
          <w:b/>
          <w:bCs/>
          <w:sz w:val="24"/>
          <w:szCs w:val="24"/>
        </w:rPr>
        <w:t>Reply:</w:t>
      </w:r>
      <w:r w:rsidR="00791AEB" w:rsidRPr="00D7448B">
        <w:rPr>
          <w:rFonts w:ascii="Calibri" w:hAnsi="Calibri" w:cs="Calibri"/>
          <w:b/>
          <w:bCs/>
          <w:sz w:val="24"/>
          <w:szCs w:val="24"/>
        </w:rPr>
        <w:t xml:space="preserve"> </w:t>
      </w:r>
      <w:r w:rsidR="009E1670" w:rsidRPr="00D7448B">
        <w:rPr>
          <w:rFonts w:ascii="Calibri" w:hAnsi="Calibri" w:cs="Calibri"/>
          <w:b/>
          <w:bCs/>
          <w:sz w:val="24"/>
          <w:szCs w:val="24"/>
        </w:rPr>
        <w:tab/>
      </w:r>
      <w:r w:rsidR="009E1670">
        <w:rPr>
          <w:rFonts w:ascii="Calibri" w:hAnsi="Calibri" w:cs="Calibri"/>
          <w:sz w:val="24"/>
          <w:szCs w:val="24"/>
        </w:rPr>
        <w:tab/>
      </w:r>
      <w:r w:rsidR="00791AEB" w:rsidRPr="001904E0">
        <w:rPr>
          <w:rFonts w:ascii="Calibri" w:hAnsi="Calibri" w:cs="Calibri"/>
          <w:sz w:val="24"/>
          <w:szCs w:val="24"/>
        </w:rPr>
        <w:t>Ministry to reply.</w:t>
      </w:r>
    </w:p>
    <w:p w14:paraId="4C660A57" w14:textId="1E62302D" w:rsidR="00791AEB" w:rsidRPr="001904E0" w:rsidRDefault="00791AEB" w:rsidP="009E1670">
      <w:pPr>
        <w:spacing w:after="0"/>
        <w:ind w:left="1440"/>
        <w:jc w:val="both"/>
        <w:rPr>
          <w:rFonts w:ascii="Calibri" w:hAnsi="Calibri" w:cs="Calibri"/>
          <w:sz w:val="24"/>
          <w:szCs w:val="24"/>
        </w:rPr>
      </w:pPr>
      <w:r w:rsidRPr="001904E0">
        <w:rPr>
          <w:rFonts w:ascii="Calibri" w:hAnsi="Calibri" w:cs="Calibri"/>
          <w:sz w:val="24"/>
          <w:szCs w:val="24"/>
        </w:rPr>
        <w:t>[</w:t>
      </w:r>
      <w:r w:rsidR="009E1670">
        <w:rPr>
          <w:rFonts w:ascii="Calibri" w:hAnsi="Calibri" w:cs="Calibri"/>
          <w:sz w:val="24"/>
          <w:szCs w:val="24"/>
        </w:rPr>
        <w:t xml:space="preserve">NRL </w:t>
      </w:r>
      <w:r w:rsidRPr="001904E0">
        <w:rPr>
          <w:rFonts w:ascii="Calibri" w:hAnsi="Calibri" w:cs="Calibri"/>
          <w:sz w:val="24"/>
          <w:szCs w:val="24"/>
        </w:rPr>
        <w:t>does not have any business in Jaisalmer under Barmer Parliamentary Constituency in the State of Rajasthan]</w:t>
      </w:r>
    </w:p>
    <w:p w14:paraId="36EB7EFD" w14:textId="77777777" w:rsidR="00791AEB" w:rsidRPr="001904E0" w:rsidRDefault="00791AEB" w:rsidP="00417E0A">
      <w:pPr>
        <w:spacing w:after="0"/>
        <w:jc w:val="both"/>
        <w:rPr>
          <w:rFonts w:ascii="Calibri" w:hAnsi="Calibri" w:cs="Calibri"/>
          <w:sz w:val="24"/>
          <w:szCs w:val="24"/>
        </w:rPr>
      </w:pPr>
    </w:p>
    <w:p w14:paraId="0DFE87FE" w14:textId="2BD6650B" w:rsidR="00FE794A" w:rsidRPr="00C67A7B" w:rsidRDefault="00D7448B" w:rsidP="00417E0A">
      <w:pPr>
        <w:spacing w:after="0"/>
        <w:jc w:val="both"/>
        <w:rPr>
          <w:rFonts w:ascii="Calibri" w:hAnsi="Calibri" w:cs="Calibri"/>
          <w:b/>
          <w:bCs/>
          <w:sz w:val="24"/>
          <w:szCs w:val="24"/>
        </w:rPr>
      </w:pPr>
      <w:r w:rsidRPr="00C67A7B">
        <w:rPr>
          <w:rFonts w:ascii="Calibri" w:hAnsi="Calibri" w:cs="Calibri"/>
          <w:b/>
          <w:bCs/>
          <w:sz w:val="24"/>
          <w:szCs w:val="24"/>
        </w:rPr>
        <w:t xml:space="preserve">Q. no. </w:t>
      </w:r>
      <w:r w:rsidR="00FE794A" w:rsidRPr="00C67A7B">
        <w:rPr>
          <w:rFonts w:ascii="Calibri" w:hAnsi="Calibri" w:cs="Calibri"/>
          <w:b/>
          <w:bCs/>
          <w:sz w:val="24"/>
          <w:szCs w:val="24"/>
        </w:rPr>
        <w:t>(c)</w:t>
      </w:r>
      <w:r w:rsidRPr="00C67A7B">
        <w:rPr>
          <w:rFonts w:ascii="Calibri" w:hAnsi="Calibri" w:cs="Calibri"/>
          <w:b/>
          <w:bCs/>
          <w:sz w:val="24"/>
          <w:szCs w:val="24"/>
        </w:rPr>
        <w:t>:</w:t>
      </w:r>
      <w:r w:rsidR="00FE794A" w:rsidRPr="00C67A7B">
        <w:rPr>
          <w:rFonts w:ascii="Calibri" w:hAnsi="Calibri" w:cs="Calibri"/>
          <w:b/>
          <w:bCs/>
          <w:sz w:val="24"/>
          <w:szCs w:val="24"/>
        </w:rPr>
        <w:t xml:space="preserve"> </w:t>
      </w:r>
      <w:r w:rsidRPr="00C67A7B">
        <w:rPr>
          <w:rFonts w:ascii="Calibri" w:hAnsi="Calibri" w:cs="Calibri"/>
          <w:b/>
          <w:bCs/>
          <w:sz w:val="24"/>
          <w:szCs w:val="24"/>
        </w:rPr>
        <w:tab/>
      </w:r>
      <w:r w:rsidR="00FE794A" w:rsidRPr="00C67A7B">
        <w:rPr>
          <w:rFonts w:ascii="Calibri" w:hAnsi="Calibri" w:cs="Calibri"/>
          <w:b/>
          <w:bCs/>
          <w:sz w:val="24"/>
          <w:szCs w:val="24"/>
        </w:rPr>
        <w:t>if so, the details thereof;</w:t>
      </w:r>
    </w:p>
    <w:p w14:paraId="57180927" w14:textId="2A96BF4D" w:rsidR="00417E0A" w:rsidRPr="001904E0" w:rsidRDefault="00417E0A" w:rsidP="00417E0A">
      <w:pPr>
        <w:spacing w:after="0"/>
        <w:jc w:val="both"/>
        <w:rPr>
          <w:rFonts w:ascii="Calibri" w:hAnsi="Calibri" w:cs="Calibri"/>
          <w:sz w:val="24"/>
          <w:szCs w:val="24"/>
        </w:rPr>
      </w:pPr>
      <w:r w:rsidRPr="00C67A7B">
        <w:rPr>
          <w:rFonts w:ascii="Calibri" w:hAnsi="Calibri" w:cs="Calibri"/>
          <w:b/>
          <w:bCs/>
          <w:sz w:val="24"/>
          <w:szCs w:val="24"/>
        </w:rPr>
        <w:t xml:space="preserve">Reply: </w:t>
      </w:r>
      <w:r w:rsidR="00D7448B" w:rsidRPr="00C67A7B">
        <w:rPr>
          <w:rFonts w:ascii="Calibri" w:hAnsi="Calibri" w:cs="Calibri"/>
          <w:b/>
          <w:bCs/>
          <w:sz w:val="24"/>
          <w:szCs w:val="24"/>
        </w:rPr>
        <w:tab/>
      </w:r>
      <w:r w:rsidR="00D7448B">
        <w:rPr>
          <w:rFonts w:ascii="Calibri" w:hAnsi="Calibri" w:cs="Calibri"/>
          <w:sz w:val="24"/>
          <w:szCs w:val="24"/>
        </w:rPr>
        <w:tab/>
      </w:r>
      <w:r w:rsidRPr="001904E0">
        <w:rPr>
          <w:rFonts w:ascii="Calibri" w:hAnsi="Calibri" w:cs="Calibri"/>
          <w:sz w:val="24"/>
          <w:szCs w:val="24"/>
        </w:rPr>
        <w:t>Ministry to reply.</w:t>
      </w:r>
    </w:p>
    <w:p w14:paraId="3496812E" w14:textId="77777777" w:rsidR="00C56F37" w:rsidRPr="001904E0" w:rsidRDefault="00C56F37" w:rsidP="00417E0A">
      <w:pPr>
        <w:spacing w:after="0"/>
        <w:jc w:val="both"/>
        <w:rPr>
          <w:rFonts w:ascii="Calibri" w:hAnsi="Calibri" w:cs="Calibri"/>
          <w:sz w:val="24"/>
          <w:szCs w:val="24"/>
        </w:rPr>
      </w:pPr>
    </w:p>
    <w:p w14:paraId="24882F58" w14:textId="09BE51F7" w:rsidR="008B6238" w:rsidRPr="00FA736B" w:rsidRDefault="00C67A7B" w:rsidP="00FA736B">
      <w:pPr>
        <w:spacing w:after="0"/>
        <w:ind w:left="1440" w:hanging="1440"/>
        <w:jc w:val="both"/>
        <w:rPr>
          <w:rFonts w:ascii="Calibri" w:hAnsi="Calibri" w:cs="Calibri"/>
          <w:b/>
          <w:bCs/>
          <w:sz w:val="24"/>
          <w:szCs w:val="24"/>
        </w:rPr>
      </w:pPr>
      <w:r w:rsidRPr="00FA736B">
        <w:rPr>
          <w:rFonts w:ascii="Calibri" w:hAnsi="Calibri" w:cs="Calibri"/>
          <w:b/>
          <w:bCs/>
          <w:sz w:val="24"/>
          <w:szCs w:val="24"/>
        </w:rPr>
        <w:t xml:space="preserve">Q. no. </w:t>
      </w:r>
      <w:r w:rsidR="00FE794A" w:rsidRPr="00FA736B">
        <w:rPr>
          <w:rFonts w:ascii="Calibri" w:hAnsi="Calibri" w:cs="Calibri"/>
          <w:b/>
          <w:bCs/>
          <w:sz w:val="24"/>
          <w:szCs w:val="24"/>
        </w:rPr>
        <w:t>(d)</w:t>
      </w:r>
      <w:r w:rsidR="00FA736B" w:rsidRPr="00FA736B">
        <w:rPr>
          <w:rFonts w:ascii="Calibri" w:hAnsi="Calibri" w:cs="Calibri"/>
          <w:b/>
          <w:bCs/>
          <w:sz w:val="24"/>
          <w:szCs w:val="24"/>
        </w:rPr>
        <w:t>:</w:t>
      </w:r>
      <w:r w:rsidR="00FE794A" w:rsidRPr="00FA736B">
        <w:rPr>
          <w:rFonts w:ascii="Calibri" w:hAnsi="Calibri" w:cs="Calibri"/>
          <w:b/>
          <w:bCs/>
          <w:sz w:val="24"/>
          <w:szCs w:val="24"/>
        </w:rPr>
        <w:t xml:space="preserve"> </w:t>
      </w:r>
      <w:r w:rsidR="00FA736B" w:rsidRPr="00FA736B">
        <w:rPr>
          <w:rFonts w:ascii="Calibri" w:hAnsi="Calibri" w:cs="Calibri"/>
          <w:b/>
          <w:bCs/>
          <w:sz w:val="24"/>
          <w:szCs w:val="24"/>
        </w:rPr>
        <w:tab/>
      </w:r>
      <w:r w:rsidR="00FE794A" w:rsidRPr="00FA736B">
        <w:rPr>
          <w:rFonts w:ascii="Calibri" w:hAnsi="Calibri" w:cs="Calibri"/>
          <w:b/>
          <w:bCs/>
          <w:sz w:val="24"/>
          <w:szCs w:val="24"/>
        </w:rPr>
        <w:t>whether the Government proposes to make any provision to accord priority or provide reservation to the local people in jobs with the companies engaged in oil</w:t>
      </w:r>
      <w:r w:rsidR="00791AEB" w:rsidRPr="00FA736B">
        <w:rPr>
          <w:rFonts w:ascii="Calibri" w:hAnsi="Calibri" w:cs="Calibri"/>
          <w:b/>
          <w:bCs/>
          <w:sz w:val="24"/>
          <w:szCs w:val="24"/>
        </w:rPr>
        <w:t>,</w:t>
      </w:r>
      <w:r w:rsidR="00FE794A" w:rsidRPr="00FA736B">
        <w:rPr>
          <w:rFonts w:ascii="Calibri" w:hAnsi="Calibri" w:cs="Calibri"/>
          <w:b/>
          <w:bCs/>
          <w:sz w:val="24"/>
          <w:szCs w:val="24"/>
        </w:rPr>
        <w:t xml:space="preserve"> gas, solar and wind energy production, refinery and other heavy industries;</w:t>
      </w:r>
    </w:p>
    <w:p w14:paraId="07C5B7EE" w14:textId="752CAF8D" w:rsidR="00791AEB" w:rsidRPr="001904E0" w:rsidRDefault="00C56F37" w:rsidP="00417E0A">
      <w:pPr>
        <w:spacing w:after="0"/>
        <w:jc w:val="both"/>
        <w:rPr>
          <w:rFonts w:ascii="Calibri" w:hAnsi="Calibri" w:cs="Calibri"/>
          <w:sz w:val="24"/>
          <w:szCs w:val="24"/>
        </w:rPr>
      </w:pPr>
      <w:r w:rsidRPr="00FA736B">
        <w:rPr>
          <w:rFonts w:ascii="Calibri" w:hAnsi="Calibri" w:cs="Calibri"/>
          <w:b/>
          <w:bCs/>
          <w:sz w:val="24"/>
          <w:szCs w:val="24"/>
        </w:rPr>
        <w:t>Reply:</w:t>
      </w:r>
      <w:r w:rsidR="00791AEB" w:rsidRPr="00FA736B">
        <w:rPr>
          <w:rFonts w:ascii="Calibri" w:hAnsi="Calibri" w:cs="Calibri"/>
          <w:b/>
          <w:bCs/>
          <w:sz w:val="24"/>
          <w:szCs w:val="24"/>
        </w:rPr>
        <w:t xml:space="preserve"> </w:t>
      </w:r>
      <w:r w:rsidR="00FA736B" w:rsidRPr="00FA736B">
        <w:rPr>
          <w:rFonts w:ascii="Calibri" w:hAnsi="Calibri" w:cs="Calibri"/>
          <w:b/>
          <w:bCs/>
          <w:sz w:val="24"/>
          <w:szCs w:val="24"/>
        </w:rPr>
        <w:tab/>
      </w:r>
      <w:r w:rsidR="00FA736B">
        <w:rPr>
          <w:rFonts w:ascii="Calibri" w:hAnsi="Calibri" w:cs="Calibri"/>
          <w:sz w:val="24"/>
          <w:szCs w:val="24"/>
        </w:rPr>
        <w:tab/>
      </w:r>
      <w:r w:rsidR="00791AEB" w:rsidRPr="001904E0">
        <w:rPr>
          <w:rFonts w:ascii="Calibri" w:hAnsi="Calibri" w:cs="Calibri"/>
          <w:sz w:val="24"/>
          <w:szCs w:val="24"/>
        </w:rPr>
        <w:t>Ministry to reply.</w:t>
      </w:r>
    </w:p>
    <w:p w14:paraId="6F4DBBA1" w14:textId="426E9169" w:rsidR="00791AEB" w:rsidRPr="001904E0" w:rsidRDefault="00791AEB" w:rsidP="00FA736B">
      <w:pPr>
        <w:spacing w:after="0"/>
        <w:ind w:left="1440"/>
        <w:jc w:val="both"/>
        <w:rPr>
          <w:rFonts w:ascii="Calibri" w:hAnsi="Calibri" w:cs="Calibri"/>
          <w:sz w:val="24"/>
          <w:szCs w:val="24"/>
        </w:rPr>
      </w:pPr>
      <w:r w:rsidRPr="001904E0">
        <w:rPr>
          <w:rFonts w:ascii="Calibri" w:hAnsi="Calibri" w:cs="Calibri"/>
          <w:sz w:val="24"/>
          <w:szCs w:val="24"/>
        </w:rPr>
        <w:t>[</w:t>
      </w:r>
      <w:r w:rsidR="00FA736B">
        <w:rPr>
          <w:rFonts w:ascii="Calibri" w:hAnsi="Calibri" w:cs="Calibri"/>
          <w:sz w:val="24"/>
          <w:szCs w:val="24"/>
        </w:rPr>
        <w:t xml:space="preserve">NRL </w:t>
      </w:r>
      <w:r w:rsidR="007F150D" w:rsidRPr="001904E0">
        <w:rPr>
          <w:rFonts w:ascii="Calibri" w:hAnsi="Calibri" w:cs="Calibri"/>
          <w:sz w:val="24"/>
          <w:szCs w:val="24"/>
        </w:rPr>
        <w:t>fills</w:t>
      </w:r>
      <w:r w:rsidRPr="001904E0">
        <w:rPr>
          <w:rFonts w:ascii="Calibri" w:hAnsi="Calibri" w:cs="Calibri"/>
          <w:sz w:val="24"/>
          <w:szCs w:val="24"/>
        </w:rPr>
        <w:t xml:space="preserve"> technical and non-technical </w:t>
      </w:r>
      <w:r w:rsidR="007F150D" w:rsidRPr="001904E0">
        <w:rPr>
          <w:rFonts w:ascii="Calibri" w:hAnsi="Calibri" w:cs="Calibri"/>
          <w:sz w:val="24"/>
          <w:szCs w:val="24"/>
        </w:rPr>
        <w:t xml:space="preserve">posts in </w:t>
      </w:r>
      <w:r w:rsidR="00FC0178">
        <w:rPr>
          <w:rFonts w:ascii="Calibri" w:hAnsi="Calibri" w:cs="Calibri"/>
          <w:sz w:val="24"/>
          <w:szCs w:val="24"/>
        </w:rPr>
        <w:t>w</w:t>
      </w:r>
      <w:r w:rsidR="007F150D" w:rsidRPr="001904E0">
        <w:rPr>
          <w:rFonts w:ascii="Calibri" w:hAnsi="Calibri" w:cs="Calibri"/>
          <w:sz w:val="24"/>
          <w:szCs w:val="24"/>
        </w:rPr>
        <w:t xml:space="preserve">orkmen cadre </w:t>
      </w:r>
      <w:r w:rsidR="00FC0178">
        <w:rPr>
          <w:rFonts w:ascii="Calibri" w:hAnsi="Calibri" w:cs="Calibri"/>
          <w:sz w:val="24"/>
          <w:szCs w:val="24"/>
        </w:rPr>
        <w:t>(</w:t>
      </w:r>
      <w:r w:rsidR="007F150D" w:rsidRPr="001904E0">
        <w:rPr>
          <w:rFonts w:ascii="Calibri" w:hAnsi="Calibri" w:cs="Calibri"/>
          <w:sz w:val="24"/>
          <w:szCs w:val="24"/>
        </w:rPr>
        <w:t>i</w:t>
      </w:r>
      <w:r w:rsidR="00FC0178">
        <w:rPr>
          <w:rFonts w:ascii="Calibri" w:hAnsi="Calibri" w:cs="Calibri"/>
          <w:sz w:val="24"/>
          <w:szCs w:val="24"/>
        </w:rPr>
        <w:t>.</w:t>
      </w:r>
      <w:r w:rsidR="007F150D" w:rsidRPr="001904E0">
        <w:rPr>
          <w:rFonts w:ascii="Calibri" w:hAnsi="Calibri" w:cs="Calibri"/>
          <w:sz w:val="24"/>
          <w:szCs w:val="24"/>
        </w:rPr>
        <w:t>e. Group C &amp; D posts) from Local Employment Exchanges in its areas</w:t>
      </w:r>
      <w:r w:rsidR="00417E0A" w:rsidRPr="001904E0">
        <w:rPr>
          <w:rFonts w:ascii="Calibri" w:hAnsi="Calibri" w:cs="Calibri"/>
          <w:sz w:val="24"/>
          <w:szCs w:val="24"/>
        </w:rPr>
        <w:t xml:space="preserve"> of operation</w:t>
      </w:r>
      <w:r w:rsidR="007F150D" w:rsidRPr="001904E0">
        <w:rPr>
          <w:rFonts w:ascii="Calibri" w:hAnsi="Calibri" w:cs="Calibri"/>
          <w:sz w:val="24"/>
          <w:szCs w:val="24"/>
        </w:rPr>
        <w:t>.</w:t>
      </w:r>
      <w:r w:rsidR="00783B44">
        <w:rPr>
          <w:rFonts w:ascii="Calibri" w:hAnsi="Calibri" w:cs="Calibri"/>
          <w:sz w:val="24"/>
          <w:szCs w:val="24"/>
        </w:rPr>
        <w:t xml:space="preserve"> The </w:t>
      </w:r>
      <w:r w:rsidR="00783B44" w:rsidRPr="001904E0">
        <w:rPr>
          <w:rFonts w:ascii="Calibri" w:hAnsi="Calibri" w:cs="Calibri"/>
          <w:sz w:val="24"/>
          <w:szCs w:val="24"/>
        </w:rPr>
        <w:t xml:space="preserve">recruitment in Group C &amp; D posts are done through Employment Exchanges in the state of Assam. For any requirement in operational areas of NRL outside Assam, recruitment </w:t>
      </w:r>
      <w:r w:rsidR="00E157E5">
        <w:rPr>
          <w:rFonts w:ascii="Calibri" w:hAnsi="Calibri" w:cs="Calibri"/>
          <w:sz w:val="24"/>
          <w:szCs w:val="24"/>
        </w:rPr>
        <w:t xml:space="preserve">of Group C &amp; D </w:t>
      </w:r>
      <w:r w:rsidR="00783B44" w:rsidRPr="001904E0">
        <w:rPr>
          <w:rFonts w:ascii="Calibri" w:hAnsi="Calibri" w:cs="Calibri"/>
          <w:sz w:val="24"/>
          <w:szCs w:val="24"/>
        </w:rPr>
        <w:t>will be done only through the local Employment Exchange of the respective districts as per applicable rules of that State.</w:t>
      </w:r>
      <w:r w:rsidRPr="001904E0">
        <w:rPr>
          <w:rFonts w:ascii="Calibri" w:hAnsi="Calibri" w:cs="Calibri"/>
          <w:sz w:val="24"/>
          <w:szCs w:val="24"/>
        </w:rPr>
        <w:t>]</w:t>
      </w:r>
    </w:p>
    <w:p w14:paraId="035F39AC" w14:textId="77777777" w:rsidR="00C56F37" w:rsidRPr="001904E0" w:rsidRDefault="00C56F37" w:rsidP="00417E0A">
      <w:pPr>
        <w:spacing w:after="0"/>
        <w:jc w:val="both"/>
        <w:rPr>
          <w:rFonts w:ascii="Calibri" w:hAnsi="Calibri" w:cs="Calibri"/>
          <w:sz w:val="24"/>
          <w:szCs w:val="24"/>
        </w:rPr>
      </w:pPr>
    </w:p>
    <w:p w14:paraId="0A38F0C8" w14:textId="0E5AC1C4" w:rsidR="00FE794A" w:rsidRPr="00FC0178" w:rsidRDefault="00FC0178" w:rsidP="00417E0A">
      <w:pPr>
        <w:spacing w:after="0"/>
        <w:jc w:val="both"/>
        <w:rPr>
          <w:rFonts w:ascii="Calibri" w:hAnsi="Calibri" w:cs="Calibri"/>
          <w:b/>
          <w:bCs/>
          <w:sz w:val="24"/>
          <w:szCs w:val="24"/>
        </w:rPr>
      </w:pPr>
      <w:r w:rsidRPr="00FC0178">
        <w:rPr>
          <w:rFonts w:ascii="Calibri" w:hAnsi="Calibri" w:cs="Calibri"/>
          <w:b/>
          <w:bCs/>
          <w:sz w:val="24"/>
          <w:szCs w:val="24"/>
        </w:rPr>
        <w:t>Q. no. (</w:t>
      </w:r>
      <w:r w:rsidR="00FE794A" w:rsidRPr="00FC0178">
        <w:rPr>
          <w:rFonts w:ascii="Calibri" w:hAnsi="Calibri" w:cs="Calibri"/>
          <w:b/>
          <w:bCs/>
          <w:sz w:val="24"/>
          <w:szCs w:val="24"/>
        </w:rPr>
        <w:t>e)</w:t>
      </w:r>
      <w:r w:rsidRPr="00FC0178">
        <w:rPr>
          <w:rFonts w:ascii="Calibri" w:hAnsi="Calibri" w:cs="Calibri"/>
          <w:b/>
          <w:bCs/>
          <w:sz w:val="24"/>
          <w:szCs w:val="24"/>
        </w:rPr>
        <w:t>:</w:t>
      </w:r>
      <w:r w:rsidR="00FE794A" w:rsidRPr="00FC0178">
        <w:rPr>
          <w:rFonts w:ascii="Calibri" w:hAnsi="Calibri" w:cs="Calibri"/>
          <w:b/>
          <w:bCs/>
          <w:sz w:val="24"/>
          <w:szCs w:val="24"/>
        </w:rPr>
        <w:t xml:space="preserve"> </w:t>
      </w:r>
      <w:r w:rsidRPr="00FC0178">
        <w:rPr>
          <w:rFonts w:ascii="Calibri" w:hAnsi="Calibri" w:cs="Calibri"/>
          <w:b/>
          <w:bCs/>
          <w:sz w:val="24"/>
          <w:szCs w:val="24"/>
        </w:rPr>
        <w:tab/>
      </w:r>
      <w:r w:rsidR="00FE794A" w:rsidRPr="00FC0178">
        <w:rPr>
          <w:rFonts w:ascii="Calibri" w:hAnsi="Calibri" w:cs="Calibri"/>
          <w:b/>
          <w:bCs/>
          <w:sz w:val="24"/>
          <w:szCs w:val="24"/>
        </w:rPr>
        <w:t>if so, the details thereof; and</w:t>
      </w:r>
    </w:p>
    <w:p w14:paraId="5A9F09AF" w14:textId="1F2779AC" w:rsidR="00C56F37" w:rsidRPr="001904E0" w:rsidRDefault="00C56F37" w:rsidP="00417E0A">
      <w:pPr>
        <w:spacing w:after="0"/>
        <w:jc w:val="both"/>
        <w:rPr>
          <w:rFonts w:ascii="Calibri" w:hAnsi="Calibri" w:cs="Calibri"/>
          <w:sz w:val="24"/>
          <w:szCs w:val="24"/>
        </w:rPr>
      </w:pPr>
      <w:r w:rsidRPr="001904E0">
        <w:rPr>
          <w:rFonts w:ascii="Calibri" w:hAnsi="Calibri" w:cs="Calibri"/>
          <w:b/>
          <w:bCs/>
          <w:sz w:val="24"/>
          <w:szCs w:val="24"/>
        </w:rPr>
        <w:t>Reply</w:t>
      </w:r>
      <w:r w:rsidRPr="001904E0">
        <w:rPr>
          <w:rFonts w:ascii="Calibri" w:hAnsi="Calibri" w:cs="Calibri"/>
          <w:sz w:val="24"/>
          <w:szCs w:val="24"/>
        </w:rPr>
        <w:t>:</w:t>
      </w:r>
      <w:r w:rsidR="007F150D" w:rsidRPr="001904E0">
        <w:rPr>
          <w:rFonts w:ascii="Calibri" w:hAnsi="Calibri" w:cs="Calibri"/>
          <w:sz w:val="24"/>
          <w:szCs w:val="24"/>
        </w:rPr>
        <w:t xml:space="preserve"> </w:t>
      </w:r>
      <w:r w:rsidR="00FC0178">
        <w:rPr>
          <w:rFonts w:ascii="Calibri" w:hAnsi="Calibri" w:cs="Calibri"/>
          <w:sz w:val="24"/>
          <w:szCs w:val="24"/>
        </w:rPr>
        <w:tab/>
      </w:r>
      <w:r w:rsidR="00FC0178">
        <w:rPr>
          <w:rFonts w:ascii="Calibri" w:hAnsi="Calibri" w:cs="Calibri"/>
          <w:sz w:val="24"/>
          <w:szCs w:val="24"/>
        </w:rPr>
        <w:tab/>
      </w:r>
      <w:r w:rsidR="00417E0A" w:rsidRPr="001904E0">
        <w:rPr>
          <w:rFonts w:ascii="Calibri" w:hAnsi="Calibri" w:cs="Calibri"/>
          <w:sz w:val="24"/>
          <w:szCs w:val="24"/>
        </w:rPr>
        <w:t>Ministry to reply.</w:t>
      </w:r>
    </w:p>
    <w:p w14:paraId="112C1DDB" w14:textId="49FC9844" w:rsidR="00417E0A" w:rsidRPr="001904E0" w:rsidRDefault="00417E0A" w:rsidP="00FC0178">
      <w:pPr>
        <w:spacing w:after="0"/>
        <w:ind w:left="1440"/>
        <w:jc w:val="both"/>
        <w:rPr>
          <w:rFonts w:ascii="Calibri" w:hAnsi="Calibri" w:cs="Calibri"/>
          <w:sz w:val="24"/>
          <w:szCs w:val="24"/>
        </w:rPr>
      </w:pPr>
      <w:r w:rsidRPr="001904E0">
        <w:rPr>
          <w:rFonts w:ascii="Calibri" w:hAnsi="Calibri" w:cs="Calibri"/>
          <w:sz w:val="24"/>
          <w:szCs w:val="24"/>
        </w:rPr>
        <w:t>[</w:t>
      </w:r>
      <w:r w:rsidR="00AE3E97">
        <w:rPr>
          <w:rFonts w:ascii="Calibri" w:hAnsi="Calibri" w:cs="Calibri"/>
          <w:sz w:val="24"/>
          <w:szCs w:val="24"/>
        </w:rPr>
        <w:t>Details are provided in the reply of ‘d’ above.</w:t>
      </w:r>
      <w:r w:rsidRPr="001904E0">
        <w:rPr>
          <w:rFonts w:ascii="Calibri" w:hAnsi="Calibri" w:cs="Calibri"/>
          <w:sz w:val="24"/>
          <w:szCs w:val="24"/>
        </w:rPr>
        <w:t>]</w:t>
      </w:r>
    </w:p>
    <w:p w14:paraId="0F3AB784" w14:textId="77777777" w:rsidR="00C56F37" w:rsidRPr="001904E0" w:rsidRDefault="00C56F37" w:rsidP="00417E0A">
      <w:pPr>
        <w:spacing w:after="0"/>
        <w:jc w:val="both"/>
        <w:rPr>
          <w:rFonts w:ascii="Calibri" w:hAnsi="Calibri" w:cs="Calibri"/>
          <w:sz w:val="24"/>
          <w:szCs w:val="24"/>
        </w:rPr>
      </w:pPr>
    </w:p>
    <w:p w14:paraId="3CE95C73" w14:textId="4C7A941E" w:rsidR="00FE794A" w:rsidRPr="00C57896" w:rsidRDefault="00C57896" w:rsidP="00417E0A">
      <w:pPr>
        <w:spacing w:after="0"/>
        <w:jc w:val="both"/>
        <w:rPr>
          <w:rFonts w:ascii="Calibri" w:hAnsi="Calibri" w:cs="Calibri"/>
          <w:b/>
          <w:bCs/>
          <w:sz w:val="24"/>
          <w:szCs w:val="24"/>
        </w:rPr>
      </w:pPr>
      <w:r w:rsidRPr="00C57896">
        <w:rPr>
          <w:rFonts w:ascii="Calibri" w:hAnsi="Calibri" w:cs="Calibri"/>
          <w:b/>
          <w:bCs/>
          <w:sz w:val="24"/>
          <w:szCs w:val="24"/>
        </w:rPr>
        <w:t xml:space="preserve">Q. no. </w:t>
      </w:r>
      <w:r w:rsidR="00FE794A" w:rsidRPr="00C57896">
        <w:rPr>
          <w:rFonts w:ascii="Calibri" w:hAnsi="Calibri" w:cs="Calibri"/>
          <w:b/>
          <w:bCs/>
          <w:sz w:val="24"/>
          <w:szCs w:val="24"/>
        </w:rPr>
        <w:t>(f)</w:t>
      </w:r>
      <w:r w:rsidRPr="00C57896">
        <w:rPr>
          <w:rFonts w:ascii="Calibri" w:hAnsi="Calibri" w:cs="Calibri"/>
          <w:b/>
          <w:bCs/>
          <w:sz w:val="24"/>
          <w:szCs w:val="24"/>
        </w:rPr>
        <w:t>:</w:t>
      </w:r>
      <w:r w:rsidR="00FE794A" w:rsidRPr="00C57896">
        <w:rPr>
          <w:rFonts w:ascii="Calibri" w:hAnsi="Calibri" w:cs="Calibri"/>
          <w:b/>
          <w:bCs/>
          <w:sz w:val="24"/>
          <w:szCs w:val="24"/>
        </w:rPr>
        <w:t xml:space="preserve"> </w:t>
      </w:r>
      <w:r w:rsidRPr="00C57896">
        <w:rPr>
          <w:rFonts w:ascii="Calibri" w:hAnsi="Calibri" w:cs="Calibri"/>
          <w:b/>
          <w:bCs/>
          <w:sz w:val="24"/>
          <w:szCs w:val="24"/>
        </w:rPr>
        <w:tab/>
      </w:r>
      <w:r w:rsidR="00FE794A" w:rsidRPr="00C57896">
        <w:rPr>
          <w:rFonts w:ascii="Calibri" w:hAnsi="Calibri" w:cs="Calibri"/>
          <w:b/>
          <w:bCs/>
          <w:sz w:val="24"/>
          <w:szCs w:val="24"/>
        </w:rPr>
        <w:t>if not, the reasons there</w:t>
      </w:r>
      <w:r w:rsidR="00C47208" w:rsidRPr="00C57896">
        <w:rPr>
          <w:rFonts w:ascii="Calibri" w:hAnsi="Calibri" w:cs="Calibri"/>
          <w:b/>
          <w:bCs/>
          <w:sz w:val="24"/>
          <w:szCs w:val="24"/>
        </w:rPr>
        <w:t>for</w:t>
      </w:r>
      <w:r w:rsidR="00FE794A" w:rsidRPr="00C57896">
        <w:rPr>
          <w:rFonts w:ascii="Calibri" w:hAnsi="Calibri" w:cs="Calibri"/>
          <w:b/>
          <w:bCs/>
          <w:sz w:val="24"/>
          <w:szCs w:val="24"/>
        </w:rPr>
        <w:t>?</w:t>
      </w:r>
    </w:p>
    <w:p w14:paraId="5E9D6427" w14:textId="7B336E64" w:rsidR="00417E0A" w:rsidRPr="001904E0" w:rsidRDefault="00417E0A" w:rsidP="00417E0A">
      <w:pPr>
        <w:spacing w:after="0"/>
        <w:jc w:val="both"/>
        <w:rPr>
          <w:rFonts w:ascii="Calibri" w:hAnsi="Calibri" w:cs="Calibri"/>
          <w:sz w:val="24"/>
          <w:szCs w:val="24"/>
        </w:rPr>
      </w:pPr>
      <w:r w:rsidRPr="00C57896">
        <w:rPr>
          <w:rFonts w:ascii="Calibri" w:hAnsi="Calibri" w:cs="Calibri"/>
          <w:b/>
          <w:bCs/>
          <w:sz w:val="24"/>
          <w:szCs w:val="24"/>
        </w:rPr>
        <w:t>Reply:</w:t>
      </w:r>
      <w:r w:rsidRPr="001904E0">
        <w:rPr>
          <w:rFonts w:ascii="Calibri" w:hAnsi="Calibri" w:cs="Calibri"/>
          <w:sz w:val="24"/>
          <w:szCs w:val="24"/>
        </w:rPr>
        <w:t xml:space="preserve"> </w:t>
      </w:r>
      <w:r w:rsidR="00C57896">
        <w:rPr>
          <w:rFonts w:ascii="Calibri" w:hAnsi="Calibri" w:cs="Calibri"/>
          <w:sz w:val="24"/>
          <w:szCs w:val="24"/>
        </w:rPr>
        <w:tab/>
      </w:r>
      <w:r w:rsidR="00C57896">
        <w:rPr>
          <w:rFonts w:ascii="Calibri" w:hAnsi="Calibri" w:cs="Calibri"/>
          <w:sz w:val="24"/>
          <w:szCs w:val="24"/>
        </w:rPr>
        <w:tab/>
      </w:r>
      <w:r w:rsidRPr="001904E0">
        <w:rPr>
          <w:rFonts w:ascii="Calibri" w:hAnsi="Calibri" w:cs="Calibri"/>
          <w:sz w:val="24"/>
          <w:szCs w:val="24"/>
        </w:rPr>
        <w:t>Ministry to reply.</w:t>
      </w:r>
    </w:p>
    <w:p w14:paraId="1E6063D1" w14:textId="77777777" w:rsidR="00C56F37" w:rsidRPr="001904E0" w:rsidRDefault="00C56F37" w:rsidP="00417E0A">
      <w:pPr>
        <w:spacing w:after="0"/>
        <w:jc w:val="both"/>
        <w:rPr>
          <w:rFonts w:ascii="Calibri" w:hAnsi="Calibri" w:cs="Calibri"/>
          <w:sz w:val="24"/>
          <w:szCs w:val="24"/>
        </w:rPr>
      </w:pPr>
    </w:p>
    <w:p w14:paraId="4E97B5E9" w14:textId="77777777" w:rsidR="00C56F37" w:rsidRPr="001904E0" w:rsidRDefault="00C56F37" w:rsidP="00417E0A">
      <w:pPr>
        <w:spacing w:after="0"/>
        <w:jc w:val="both"/>
        <w:rPr>
          <w:rFonts w:ascii="Calibri" w:hAnsi="Calibri" w:cs="Calibri"/>
          <w:b/>
          <w:sz w:val="24"/>
          <w:szCs w:val="24"/>
          <w:u w:val="single"/>
        </w:rPr>
      </w:pPr>
      <w:r w:rsidRPr="001904E0">
        <w:rPr>
          <w:rFonts w:ascii="Calibri" w:hAnsi="Calibri" w:cs="Calibri"/>
          <w:b/>
          <w:sz w:val="24"/>
          <w:szCs w:val="24"/>
          <w:u w:val="single"/>
        </w:rPr>
        <w:t>Note for Supplementary</w:t>
      </w:r>
      <w:r w:rsidRPr="001904E0">
        <w:rPr>
          <w:rFonts w:ascii="Calibri" w:hAnsi="Calibri" w:cs="Calibri"/>
          <w:b/>
          <w:sz w:val="24"/>
          <w:szCs w:val="24"/>
        </w:rPr>
        <w:t>:</w:t>
      </w:r>
      <w:r w:rsidRPr="001904E0">
        <w:rPr>
          <w:rFonts w:ascii="Calibri" w:hAnsi="Calibri" w:cs="Calibri"/>
          <w:b/>
          <w:sz w:val="24"/>
          <w:szCs w:val="24"/>
          <w:u w:val="single"/>
        </w:rPr>
        <w:t xml:space="preserve"> </w:t>
      </w:r>
    </w:p>
    <w:p w14:paraId="2D2A948C" w14:textId="77777777" w:rsidR="00C56F37" w:rsidRPr="001904E0" w:rsidRDefault="00C56F37" w:rsidP="00417E0A">
      <w:pPr>
        <w:spacing w:after="0"/>
        <w:jc w:val="both"/>
        <w:rPr>
          <w:rFonts w:ascii="Calibri" w:hAnsi="Calibri" w:cs="Calibri"/>
          <w:iCs/>
          <w:sz w:val="24"/>
          <w:szCs w:val="24"/>
        </w:rPr>
      </w:pPr>
      <w:r w:rsidRPr="001904E0">
        <w:rPr>
          <w:rFonts w:ascii="Calibri" w:hAnsi="Calibri" w:cs="Calibri"/>
          <w:iCs/>
          <w:sz w:val="24"/>
          <w:szCs w:val="24"/>
        </w:rPr>
        <w:t>Numaligarh Refinery Limited (NRL) is a Public Sector Enterprise with a 3.0 MMTPA petroleum refinery at Numaligarh in Golaghat district of Assam. Present shareholding pattern of NRL is Oil India Limited (OIL) – 69.63%, Govt. of Assam (GoA) – 26% and Engineers India Ltd (EIL) – 4.37%.</w:t>
      </w:r>
    </w:p>
    <w:p w14:paraId="674E5708" w14:textId="5BF929A8" w:rsidR="00C56F37" w:rsidRPr="006C4354" w:rsidRDefault="00C56F37" w:rsidP="006C4354">
      <w:pPr>
        <w:spacing w:after="0"/>
        <w:jc w:val="center"/>
        <w:rPr>
          <w:rFonts w:ascii="Calibri" w:hAnsi="Calibri" w:cs="Calibri"/>
          <w:sz w:val="24"/>
          <w:szCs w:val="24"/>
          <w:lang w:val="en-US"/>
        </w:rPr>
      </w:pPr>
      <w:r w:rsidRPr="001904E0">
        <w:rPr>
          <w:rFonts w:ascii="Calibri" w:hAnsi="Calibri" w:cs="Calibri"/>
          <w:sz w:val="24"/>
          <w:szCs w:val="24"/>
          <w:lang w:val="en-US"/>
        </w:rPr>
        <w:t>***</w:t>
      </w:r>
    </w:p>
    <w:sectPr w:rsidR="00C56F37" w:rsidRPr="006C4354" w:rsidSect="00AE3E97">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4A"/>
    <w:rsid w:val="001904E0"/>
    <w:rsid w:val="0026692A"/>
    <w:rsid w:val="002746D5"/>
    <w:rsid w:val="0029708C"/>
    <w:rsid w:val="00380AB7"/>
    <w:rsid w:val="00417E0A"/>
    <w:rsid w:val="006C4354"/>
    <w:rsid w:val="00783B44"/>
    <w:rsid w:val="00791AEB"/>
    <w:rsid w:val="007F150D"/>
    <w:rsid w:val="00805C6E"/>
    <w:rsid w:val="008B6238"/>
    <w:rsid w:val="009125C9"/>
    <w:rsid w:val="009E1670"/>
    <w:rsid w:val="009F7282"/>
    <w:rsid w:val="00AE3E97"/>
    <w:rsid w:val="00C47208"/>
    <w:rsid w:val="00C56F37"/>
    <w:rsid w:val="00C57896"/>
    <w:rsid w:val="00C67A7B"/>
    <w:rsid w:val="00D007C8"/>
    <w:rsid w:val="00D23D41"/>
    <w:rsid w:val="00D7448B"/>
    <w:rsid w:val="00D927D8"/>
    <w:rsid w:val="00E157E5"/>
    <w:rsid w:val="00F85668"/>
    <w:rsid w:val="00FA736B"/>
    <w:rsid w:val="00FC0178"/>
    <w:rsid w:val="00FE79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DDD6"/>
  <w15:chartTrackingRefBased/>
  <w15:docId w15:val="{365A42EE-8E1E-40D1-95DB-900CA37A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4A"/>
    <w:pPr>
      <w:spacing w:line="256" w:lineRule="auto"/>
    </w:pPr>
  </w:style>
  <w:style w:type="paragraph" w:styleId="Heading1">
    <w:name w:val="heading 1"/>
    <w:basedOn w:val="Normal"/>
    <w:next w:val="Normal"/>
    <w:link w:val="Heading1Char"/>
    <w:uiPriority w:val="9"/>
    <w:qFormat/>
    <w:rsid w:val="00FE794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94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94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94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94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94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94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94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94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
    <w:name w:val="Style6"/>
    <w:basedOn w:val="DefaultParagraphFont"/>
    <w:uiPriority w:val="1"/>
    <w:rsid w:val="009125C9"/>
    <w:rPr>
      <w:rFonts w:ascii="Times New Roman" w:hAnsi="Times New Roman"/>
      <w:b/>
      <w:color w:val="000000" w:themeColor="text1"/>
      <w:sz w:val="22"/>
    </w:rPr>
  </w:style>
  <w:style w:type="character" w:customStyle="1" w:styleId="Style7">
    <w:name w:val="Style7"/>
    <w:basedOn w:val="DefaultParagraphFont"/>
    <w:uiPriority w:val="1"/>
    <w:rsid w:val="009125C9"/>
    <w:rPr>
      <w:rFonts w:ascii="Times New Roman" w:hAnsi="Times New Roman"/>
      <w:b/>
      <w:sz w:val="22"/>
    </w:rPr>
  </w:style>
  <w:style w:type="character" w:customStyle="1" w:styleId="Style10">
    <w:name w:val="Style10"/>
    <w:basedOn w:val="DefaultParagraphFont"/>
    <w:uiPriority w:val="1"/>
    <w:rsid w:val="00805C6E"/>
    <w:rPr>
      <w:rFonts w:ascii="Times New Roman" w:hAnsi="Times New Roman"/>
      <w:b/>
      <w:sz w:val="22"/>
    </w:rPr>
  </w:style>
  <w:style w:type="character" w:customStyle="1" w:styleId="Heading1Char">
    <w:name w:val="Heading 1 Char"/>
    <w:basedOn w:val="DefaultParagraphFont"/>
    <w:link w:val="Heading1"/>
    <w:uiPriority w:val="9"/>
    <w:rsid w:val="00FE7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94A"/>
    <w:rPr>
      <w:rFonts w:eastAsiaTheme="majorEastAsia" w:cstheme="majorBidi"/>
      <w:color w:val="272727" w:themeColor="text1" w:themeTint="D8"/>
    </w:rPr>
  </w:style>
  <w:style w:type="paragraph" w:styleId="Title">
    <w:name w:val="Title"/>
    <w:basedOn w:val="Normal"/>
    <w:next w:val="Normal"/>
    <w:link w:val="TitleChar"/>
    <w:uiPriority w:val="10"/>
    <w:qFormat/>
    <w:rsid w:val="00FE7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94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94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FE794A"/>
    <w:rPr>
      <w:i/>
      <w:iCs/>
      <w:color w:val="404040" w:themeColor="text1" w:themeTint="BF"/>
    </w:rPr>
  </w:style>
  <w:style w:type="paragraph" w:styleId="ListParagraph">
    <w:name w:val="List Paragraph"/>
    <w:basedOn w:val="Normal"/>
    <w:uiPriority w:val="34"/>
    <w:qFormat/>
    <w:rsid w:val="00FE794A"/>
    <w:pPr>
      <w:spacing w:line="259" w:lineRule="auto"/>
      <w:ind w:left="720"/>
      <w:contextualSpacing/>
    </w:pPr>
  </w:style>
  <w:style w:type="character" w:styleId="IntenseEmphasis">
    <w:name w:val="Intense Emphasis"/>
    <w:basedOn w:val="DefaultParagraphFont"/>
    <w:uiPriority w:val="21"/>
    <w:qFormat/>
    <w:rsid w:val="00FE794A"/>
    <w:rPr>
      <w:i/>
      <w:iCs/>
      <w:color w:val="0F4761" w:themeColor="accent1" w:themeShade="BF"/>
    </w:rPr>
  </w:style>
  <w:style w:type="paragraph" w:styleId="IntenseQuote">
    <w:name w:val="Intense Quote"/>
    <w:basedOn w:val="Normal"/>
    <w:next w:val="Normal"/>
    <w:link w:val="IntenseQuoteChar"/>
    <w:uiPriority w:val="30"/>
    <w:qFormat/>
    <w:rsid w:val="00FE794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94A"/>
    <w:rPr>
      <w:i/>
      <w:iCs/>
      <w:color w:val="0F4761" w:themeColor="accent1" w:themeShade="BF"/>
    </w:rPr>
  </w:style>
  <w:style w:type="character" w:styleId="IntenseReference">
    <w:name w:val="Intense Reference"/>
    <w:basedOn w:val="DefaultParagraphFont"/>
    <w:uiPriority w:val="32"/>
    <w:qFormat/>
    <w:rsid w:val="00FE79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47968">
      <w:bodyDiv w:val="1"/>
      <w:marLeft w:val="0"/>
      <w:marRight w:val="0"/>
      <w:marTop w:val="0"/>
      <w:marBottom w:val="0"/>
      <w:divBdr>
        <w:top w:val="none" w:sz="0" w:space="0" w:color="auto"/>
        <w:left w:val="none" w:sz="0" w:space="0" w:color="auto"/>
        <w:bottom w:val="none" w:sz="0" w:space="0" w:color="auto"/>
        <w:right w:val="none" w:sz="0" w:space="0" w:color="auto"/>
      </w:divBdr>
    </w:div>
    <w:div w:id="777799030">
      <w:bodyDiv w:val="1"/>
      <w:marLeft w:val="0"/>
      <w:marRight w:val="0"/>
      <w:marTop w:val="0"/>
      <w:marBottom w:val="0"/>
      <w:divBdr>
        <w:top w:val="none" w:sz="0" w:space="0" w:color="auto"/>
        <w:left w:val="none" w:sz="0" w:space="0" w:color="auto"/>
        <w:bottom w:val="none" w:sz="0" w:space="0" w:color="auto"/>
        <w:right w:val="none" w:sz="0" w:space="0" w:color="auto"/>
      </w:divBdr>
    </w:div>
    <w:div w:id="19249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SUSHMITA TALUKDAR(Apprentice Trainee)</dc:creator>
  <cp:keywords/>
  <dc:description/>
  <cp:lastModifiedBy>Akshay Jyoti Baruah [अक्षय ज्योति बरुवा]</cp:lastModifiedBy>
  <cp:revision>14</cp:revision>
  <dcterms:created xsi:type="dcterms:W3CDTF">2024-07-25T08:39:00Z</dcterms:created>
  <dcterms:modified xsi:type="dcterms:W3CDTF">2024-07-25T09:41:00Z</dcterms:modified>
</cp:coreProperties>
</file>