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76DA" w14:textId="1332DF02" w:rsidR="00FC1A80" w:rsidRDefault="00FC1A80" w:rsidP="00AE2537">
      <w:pPr>
        <w:pStyle w:val="NoSpacing"/>
        <w:spacing w:line="276" w:lineRule="auto"/>
        <w:jc w:val="both"/>
        <w:rPr>
          <w:rFonts w:cstheme="minorHAnsi"/>
          <w:b/>
          <w:color w:val="000000" w:themeColor="text1"/>
          <w:u w:val="single"/>
        </w:rPr>
      </w:pPr>
      <w:r w:rsidRPr="009F364D">
        <w:rPr>
          <w:rFonts w:cstheme="minorHAnsi"/>
          <w:b/>
          <w:color w:val="000000" w:themeColor="text1"/>
          <w:u w:val="single"/>
        </w:rPr>
        <w:t xml:space="preserve">Reply to Parliament Question No </w:t>
      </w:r>
      <w:r w:rsidR="00897688">
        <w:rPr>
          <w:rFonts w:cstheme="minorHAnsi"/>
          <w:b/>
          <w:color w:val="000000" w:themeColor="text1"/>
          <w:u w:val="single"/>
        </w:rPr>
        <w:t>543</w:t>
      </w:r>
      <w:r w:rsidR="00860514">
        <w:rPr>
          <w:rFonts w:cstheme="minorHAnsi"/>
          <w:b/>
          <w:color w:val="000000" w:themeColor="text1"/>
          <w:u w:val="single"/>
        </w:rPr>
        <w:t xml:space="preserve"> </w:t>
      </w:r>
      <w:r w:rsidR="009F364D" w:rsidRPr="009F364D">
        <w:rPr>
          <w:rFonts w:cstheme="minorHAnsi"/>
          <w:b/>
          <w:color w:val="000000" w:themeColor="text1"/>
          <w:u w:val="single"/>
        </w:rPr>
        <w:t xml:space="preserve">for </w:t>
      </w:r>
      <w:r w:rsidR="006010D4">
        <w:rPr>
          <w:rFonts w:cstheme="minorHAnsi"/>
          <w:b/>
          <w:color w:val="000000" w:themeColor="text1"/>
          <w:u w:val="single"/>
        </w:rPr>
        <w:t>07</w:t>
      </w:r>
      <w:r w:rsidR="00047CFE">
        <w:rPr>
          <w:rFonts w:cstheme="minorHAnsi"/>
          <w:b/>
          <w:color w:val="000000" w:themeColor="text1"/>
          <w:u w:val="single"/>
        </w:rPr>
        <w:t>.0</w:t>
      </w:r>
      <w:r w:rsidR="00B229A6">
        <w:rPr>
          <w:rFonts w:cstheme="minorHAnsi"/>
          <w:b/>
          <w:color w:val="000000" w:themeColor="text1"/>
          <w:u w:val="single"/>
        </w:rPr>
        <w:t>2</w:t>
      </w:r>
      <w:r w:rsidR="00047CFE">
        <w:rPr>
          <w:rFonts w:cstheme="minorHAnsi"/>
          <w:b/>
          <w:color w:val="000000" w:themeColor="text1"/>
          <w:u w:val="single"/>
        </w:rPr>
        <w:t>.202</w:t>
      </w:r>
      <w:r w:rsidR="00860514">
        <w:rPr>
          <w:rFonts w:cstheme="minorHAnsi"/>
          <w:b/>
          <w:color w:val="000000" w:themeColor="text1"/>
          <w:u w:val="single"/>
        </w:rPr>
        <w:t>5</w:t>
      </w:r>
      <w:r w:rsidR="00047CFE">
        <w:rPr>
          <w:rFonts w:cstheme="minorHAnsi"/>
          <w:b/>
          <w:color w:val="000000" w:themeColor="text1"/>
          <w:u w:val="single"/>
        </w:rPr>
        <w:t xml:space="preserve"> for </w:t>
      </w:r>
      <w:r w:rsidR="006010D4">
        <w:rPr>
          <w:rFonts w:cstheme="minorHAnsi"/>
          <w:b/>
          <w:color w:val="000000" w:themeColor="text1"/>
          <w:u w:val="single"/>
        </w:rPr>
        <w:t>Rajya</w:t>
      </w:r>
      <w:r w:rsidR="009F364D" w:rsidRPr="009F364D">
        <w:rPr>
          <w:rFonts w:cstheme="minorHAnsi"/>
          <w:b/>
          <w:color w:val="000000" w:themeColor="text1"/>
          <w:u w:val="single"/>
        </w:rPr>
        <w:t xml:space="preserve"> Sabha</w:t>
      </w:r>
      <w:r w:rsidR="00047CFE">
        <w:rPr>
          <w:rFonts w:cstheme="minorHAnsi"/>
          <w:b/>
          <w:color w:val="000000" w:themeColor="text1"/>
          <w:u w:val="single"/>
        </w:rPr>
        <w:t xml:space="preserve"> </w:t>
      </w:r>
      <w:r w:rsidRPr="009F364D">
        <w:rPr>
          <w:rFonts w:cstheme="minorHAnsi"/>
          <w:b/>
          <w:color w:val="000000" w:themeColor="text1"/>
          <w:u w:val="single"/>
        </w:rPr>
        <w:t>regarding “</w:t>
      </w:r>
      <w:r w:rsidR="00897688" w:rsidRPr="00897688">
        <w:rPr>
          <w:rFonts w:cstheme="minorHAnsi"/>
          <w:b/>
          <w:color w:val="000000" w:themeColor="text1"/>
          <w:u w:val="single"/>
        </w:rPr>
        <w:t>Infrastructure Development in the Country</w:t>
      </w:r>
      <w:r w:rsidRPr="0061657B">
        <w:rPr>
          <w:rFonts w:cstheme="minorHAnsi"/>
          <w:b/>
          <w:color w:val="000000" w:themeColor="text1"/>
          <w:u w:val="single"/>
        </w:rPr>
        <w:t>” in respect of Numaligarh Refinery Limited (NRL):</w:t>
      </w:r>
    </w:p>
    <w:p w14:paraId="0B7176DB" w14:textId="77777777" w:rsidR="00FF596A" w:rsidRPr="000A5226" w:rsidRDefault="00FF596A" w:rsidP="00AE2537">
      <w:pPr>
        <w:pStyle w:val="NoSpacing"/>
        <w:spacing w:line="276" w:lineRule="auto"/>
        <w:jc w:val="both"/>
        <w:rPr>
          <w:rFonts w:cstheme="minorHAnsi"/>
          <w:b/>
          <w:bCs/>
        </w:rPr>
      </w:pPr>
    </w:p>
    <w:p w14:paraId="51E77B19" w14:textId="4244FC3D" w:rsidR="00E81A06" w:rsidRPr="005D5A18" w:rsidRDefault="007A7176" w:rsidP="00B035C5">
      <w:pPr>
        <w:pStyle w:val="ListParagraph"/>
        <w:ind w:left="1440" w:hanging="1440"/>
        <w:contextualSpacing w:val="0"/>
        <w:jc w:val="both"/>
        <w:rPr>
          <w:rFonts w:cstheme="minorHAnsi"/>
          <w:b/>
          <w:bCs/>
        </w:rPr>
      </w:pPr>
      <w:r w:rsidRPr="007A7176">
        <w:rPr>
          <w:b/>
          <w:bCs/>
        </w:rPr>
        <w:t>Q No. (a)</w:t>
      </w:r>
      <w:r w:rsidRPr="007A7176">
        <w:rPr>
          <w:b/>
          <w:bCs/>
        </w:rPr>
        <w:tab/>
      </w:r>
      <w:r w:rsidR="006010D4">
        <w:rPr>
          <w:b/>
          <w:bCs/>
        </w:rPr>
        <w:t>w</w:t>
      </w:r>
      <w:r w:rsidR="006010D4" w:rsidRPr="006010D4">
        <w:rPr>
          <w:b/>
          <w:bCs/>
        </w:rPr>
        <w:t>hether it is fact that government has taken so many steps for infrastructure development in the country?</w:t>
      </w:r>
      <w:r w:rsidR="00E81A06" w:rsidRPr="005D5A18">
        <w:rPr>
          <w:rFonts w:cstheme="minorHAnsi"/>
          <w:b/>
          <w:bCs/>
        </w:rPr>
        <w:t xml:space="preserve"> </w:t>
      </w:r>
    </w:p>
    <w:p w14:paraId="65C62DEA" w14:textId="5DFF3831" w:rsidR="00082E08" w:rsidRPr="00276E5B" w:rsidRDefault="007A7176" w:rsidP="004B0EFE">
      <w:pPr>
        <w:spacing w:after="0"/>
        <w:contextualSpacing/>
        <w:jc w:val="both"/>
        <w:rPr>
          <w:rFonts w:cstheme="minorHAnsi"/>
        </w:rPr>
      </w:pPr>
      <w:r w:rsidRPr="005D5A18">
        <w:rPr>
          <w:rFonts w:cstheme="minorHAnsi"/>
        </w:rPr>
        <w:t>Reply</w:t>
      </w:r>
      <w:proofErr w:type="gramStart"/>
      <w:r w:rsidRPr="005D5A18">
        <w:rPr>
          <w:rFonts w:cstheme="minorHAnsi"/>
        </w:rPr>
        <w:t>:</w:t>
      </w:r>
      <w:r w:rsidRPr="005D5A18">
        <w:rPr>
          <w:rFonts w:cstheme="minorHAnsi"/>
        </w:rPr>
        <w:tab/>
      </w:r>
      <w:r w:rsidRPr="005D5A18">
        <w:rPr>
          <w:rFonts w:cstheme="minorHAnsi"/>
        </w:rPr>
        <w:tab/>
      </w:r>
      <w:r w:rsidR="00082E08" w:rsidRPr="00276E5B">
        <w:rPr>
          <w:rFonts w:cstheme="minorHAnsi"/>
        </w:rPr>
        <w:t>Ministry</w:t>
      </w:r>
      <w:proofErr w:type="gramEnd"/>
      <w:r w:rsidR="00082E08" w:rsidRPr="00276E5B">
        <w:rPr>
          <w:rFonts w:cstheme="minorHAnsi"/>
        </w:rPr>
        <w:t xml:space="preserve"> to reply.</w:t>
      </w:r>
    </w:p>
    <w:p w14:paraId="5F353C42" w14:textId="5507AEE0" w:rsidR="00D23889" w:rsidRDefault="00ED404A" w:rsidP="004B0EFE">
      <w:pPr>
        <w:pStyle w:val="NoSpacing"/>
        <w:spacing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="00D23889" w:rsidRPr="001862B4">
        <w:rPr>
          <w:rFonts w:ascii="Calibri" w:hAnsi="Calibri" w:cs="Calibri"/>
          <w:bCs/>
          <w:color w:val="000000" w:themeColor="text1"/>
          <w:sz w:val="24"/>
          <w:szCs w:val="24"/>
        </w:rPr>
        <w:t>The major ongoing projects undertaken by NRL are as follows:</w:t>
      </w:r>
    </w:p>
    <w:p w14:paraId="23763CEF" w14:textId="77777777" w:rsidR="003071EB" w:rsidRDefault="003071EB" w:rsidP="003071EB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tbl>
      <w:tblPr>
        <w:tblStyle w:val="TableGrid"/>
        <w:tblW w:w="7911" w:type="dxa"/>
        <w:tblInd w:w="1440" w:type="dxa"/>
        <w:tblLook w:val="04A0" w:firstRow="1" w:lastRow="0" w:firstColumn="1" w:lastColumn="0" w:noHBand="0" w:noVBand="1"/>
      </w:tblPr>
      <w:tblGrid>
        <w:gridCol w:w="460"/>
        <w:gridCol w:w="2631"/>
        <w:gridCol w:w="1701"/>
        <w:gridCol w:w="1418"/>
        <w:gridCol w:w="1701"/>
      </w:tblGrid>
      <w:tr w:rsidR="00353FF6" w14:paraId="29670630" w14:textId="77777777" w:rsidTr="00FD38BD">
        <w:tc>
          <w:tcPr>
            <w:tcW w:w="460" w:type="dxa"/>
          </w:tcPr>
          <w:p w14:paraId="1855A53E" w14:textId="77777777" w:rsidR="00353FF6" w:rsidRPr="00126064" w:rsidRDefault="00353FF6" w:rsidP="00353FF6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12606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Sl.</w:t>
            </w:r>
          </w:p>
        </w:tc>
        <w:tc>
          <w:tcPr>
            <w:tcW w:w="2631" w:type="dxa"/>
          </w:tcPr>
          <w:p w14:paraId="28B0F944" w14:textId="77777777" w:rsidR="00353FF6" w:rsidRPr="00126064" w:rsidRDefault="00353FF6" w:rsidP="00353FF6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12606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Project Name</w:t>
            </w:r>
          </w:p>
        </w:tc>
        <w:tc>
          <w:tcPr>
            <w:tcW w:w="1701" w:type="dxa"/>
          </w:tcPr>
          <w:p w14:paraId="285772F5" w14:textId="6FD2A097" w:rsidR="00353FF6" w:rsidRPr="00126064" w:rsidRDefault="00353FF6" w:rsidP="00353FF6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12606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Location / State(s)</w:t>
            </w:r>
          </w:p>
        </w:tc>
        <w:tc>
          <w:tcPr>
            <w:tcW w:w="1418" w:type="dxa"/>
          </w:tcPr>
          <w:p w14:paraId="68E2A22F" w14:textId="77777777" w:rsidR="00353FF6" w:rsidRPr="00126064" w:rsidRDefault="00353FF6" w:rsidP="00353FF6">
            <w:pPr>
              <w:pStyle w:val="NoSpacing"/>
              <w:ind w:left="-77" w:right="-157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12606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Project Cost</w:t>
            </w:r>
          </w:p>
          <w:p w14:paraId="3DE1DEE5" w14:textId="5974CC8D" w:rsidR="00353FF6" w:rsidRPr="00126064" w:rsidRDefault="00353FF6" w:rsidP="00353FF6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12606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(INR Cr)</w:t>
            </w:r>
          </w:p>
        </w:tc>
        <w:tc>
          <w:tcPr>
            <w:tcW w:w="1701" w:type="dxa"/>
          </w:tcPr>
          <w:p w14:paraId="1AE49708" w14:textId="77777777" w:rsidR="00353FF6" w:rsidRPr="00A52088" w:rsidRDefault="00353FF6" w:rsidP="00353FF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VGF / Grant-in-aid approved by Govt. of India</w:t>
            </w:r>
          </w:p>
          <w:p w14:paraId="7503AF3F" w14:textId="4E82CF9E" w:rsidR="00353FF6" w:rsidRPr="00126064" w:rsidRDefault="00353FF6" w:rsidP="00353FF6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52088">
              <w:rPr>
                <w:rFonts w:ascii="Calibri" w:hAnsi="Calibri" w:cs="Calibri"/>
                <w:color w:val="000000"/>
              </w:rPr>
              <w:t>(</w:t>
            </w:r>
            <w:proofErr w:type="gramStart"/>
            <w:r w:rsidRPr="00A52088">
              <w:rPr>
                <w:rFonts w:ascii="Calibri" w:hAnsi="Calibri" w:cs="Calibri"/>
                <w:color w:val="000000"/>
              </w:rPr>
              <w:t>in</w:t>
            </w:r>
            <w:proofErr w:type="gramEnd"/>
            <w:r w:rsidRPr="00A52088">
              <w:rPr>
                <w:rFonts w:ascii="Calibri" w:hAnsi="Calibri" w:cs="Calibri"/>
                <w:color w:val="000000"/>
              </w:rPr>
              <w:t xml:space="preserve"> Rs. Crores)</w:t>
            </w:r>
          </w:p>
        </w:tc>
      </w:tr>
      <w:tr w:rsidR="00353FF6" w14:paraId="11B27006" w14:textId="77777777" w:rsidTr="00FD38BD">
        <w:tc>
          <w:tcPr>
            <w:tcW w:w="460" w:type="dxa"/>
          </w:tcPr>
          <w:p w14:paraId="7065347A" w14:textId="77777777" w:rsidR="00353FF6" w:rsidRDefault="00353FF6" w:rsidP="00353FF6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31" w:type="dxa"/>
          </w:tcPr>
          <w:p w14:paraId="759B32BD" w14:textId="77777777" w:rsidR="00353FF6" w:rsidRDefault="00353FF6" w:rsidP="00353FF6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Numaligarh Refinery Expansion – 6 MMTPA refinery at Numaligarh</w:t>
            </w:r>
          </w:p>
        </w:tc>
        <w:tc>
          <w:tcPr>
            <w:tcW w:w="1701" w:type="dxa"/>
          </w:tcPr>
          <w:p w14:paraId="5DF677C4" w14:textId="2C167CB4" w:rsidR="00353FF6" w:rsidRDefault="00353FF6" w:rsidP="00353FF6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418" w:type="dxa"/>
          </w:tcPr>
          <w:p w14:paraId="535D84D3" w14:textId="1A104EC4" w:rsidR="00353FF6" w:rsidRDefault="00353FF6" w:rsidP="00353FF6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22,494</w:t>
            </w:r>
          </w:p>
        </w:tc>
        <w:tc>
          <w:tcPr>
            <w:tcW w:w="1701" w:type="dxa"/>
          </w:tcPr>
          <w:p w14:paraId="45BD7EB3" w14:textId="0F5D9029" w:rsidR="00353FF6" w:rsidRDefault="00353FF6" w:rsidP="00353FF6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52088">
              <w:rPr>
                <w:rFonts w:ascii="Calibri" w:hAnsi="Calibri" w:cs="Calibri"/>
                <w:color w:val="000000"/>
              </w:rPr>
              <w:t>1,020</w:t>
            </w:r>
          </w:p>
        </w:tc>
      </w:tr>
      <w:tr w:rsidR="00353FF6" w14:paraId="33D61A0F" w14:textId="77777777" w:rsidTr="00FD38BD">
        <w:tc>
          <w:tcPr>
            <w:tcW w:w="460" w:type="dxa"/>
          </w:tcPr>
          <w:p w14:paraId="0580453D" w14:textId="77777777" w:rsidR="00353FF6" w:rsidRDefault="00353FF6" w:rsidP="00353FF6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31" w:type="dxa"/>
          </w:tcPr>
          <w:p w14:paraId="24ECEB56" w14:textId="77777777" w:rsidR="00353FF6" w:rsidRDefault="00353FF6" w:rsidP="00353FF6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Paradip – Numaligarh Crude Oil Pipeline (PNCPL) and crude oil import terminal</w:t>
            </w:r>
          </w:p>
        </w:tc>
        <w:tc>
          <w:tcPr>
            <w:tcW w:w="1701" w:type="dxa"/>
          </w:tcPr>
          <w:p w14:paraId="300D023B" w14:textId="6EFC7926" w:rsidR="00353FF6" w:rsidRDefault="00353FF6" w:rsidP="00353FF6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Assam, Odisha, Bihar, Jharkhand, West Bengal</w:t>
            </w:r>
          </w:p>
        </w:tc>
        <w:tc>
          <w:tcPr>
            <w:tcW w:w="1418" w:type="dxa"/>
          </w:tcPr>
          <w:p w14:paraId="7E1B6FEA" w14:textId="07F647ED" w:rsidR="00353FF6" w:rsidRDefault="00353FF6" w:rsidP="00353FF6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11,407</w:t>
            </w:r>
          </w:p>
        </w:tc>
        <w:tc>
          <w:tcPr>
            <w:tcW w:w="1701" w:type="dxa"/>
          </w:tcPr>
          <w:p w14:paraId="7DA16614" w14:textId="0F4CD98E" w:rsidR="00353FF6" w:rsidRDefault="00353FF6" w:rsidP="00353FF6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353FF6" w14:paraId="540835D2" w14:textId="77777777" w:rsidTr="00FD38BD">
        <w:tc>
          <w:tcPr>
            <w:tcW w:w="460" w:type="dxa"/>
          </w:tcPr>
          <w:p w14:paraId="37B2709D" w14:textId="77777777" w:rsidR="00353FF6" w:rsidRDefault="00353FF6" w:rsidP="00353FF6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31" w:type="dxa"/>
          </w:tcPr>
          <w:p w14:paraId="53971598" w14:textId="77777777" w:rsidR="00353FF6" w:rsidRDefault="00353FF6" w:rsidP="00353FF6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Revamp of Delayed Coker Unit at Numaligarh</w:t>
            </w:r>
          </w:p>
        </w:tc>
        <w:tc>
          <w:tcPr>
            <w:tcW w:w="1701" w:type="dxa"/>
          </w:tcPr>
          <w:p w14:paraId="66244AE6" w14:textId="2EEA3AF7" w:rsidR="00353FF6" w:rsidRDefault="00353FF6" w:rsidP="00353FF6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418" w:type="dxa"/>
          </w:tcPr>
          <w:p w14:paraId="195A3BDD" w14:textId="6924041A" w:rsidR="00353FF6" w:rsidRDefault="00353FF6" w:rsidP="00353FF6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701" w:type="dxa"/>
          </w:tcPr>
          <w:p w14:paraId="35B74CC0" w14:textId="632E1E3F" w:rsidR="00353FF6" w:rsidRDefault="00FD38BD" w:rsidP="00FD38BD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5C1BC1" w14:paraId="5540BE2C" w14:textId="77777777" w:rsidTr="00FD38BD">
        <w:tc>
          <w:tcPr>
            <w:tcW w:w="460" w:type="dxa"/>
          </w:tcPr>
          <w:p w14:paraId="5A058B7C" w14:textId="77777777" w:rsidR="005C1BC1" w:rsidRDefault="005C1BC1" w:rsidP="005C1BC1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31" w:type="dxa"/>
          </w:tcPr>
          <w:p w14:paraId="21C4F7DB" w14:textId="77777777" w:rsidR="005C1BC1" w:rsidRDefault="005C1BC1" w:rsidP="005C1BC1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Polypropylene Unit</w:t>
            </w:r>
          </w:p>
        </w:tc>
        <w:tc>
          <w:tcPr>
            <w:tcW w:w="1701" w:type="dxa"/>
          </w:tcPr>
          <w:p w14:paraId="1C653DF0" w14:textId="0E1B39AD" w:rsidR="005C1BC1" w:rsidRDefault="005C1BC1" w:rsidP="005C1BC1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418" w:type="dxa"/>
          </w:tcPr>
          <w:p w14:paraId="7305EE8F" w14:textId="67E5DC5B" w:rsidR="005C1BC1" w:rsidRDefault="005C1BC1" w:rsidP="00353FF6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7,231</w:t>
            </w:r>
          </w:p>
        </w:tc>
        <w:tc>
          <w:tcPr>
            <w:tcW w:w="1701" w:type="dxa"/>
          </w:tcPr>
          <w:p w14:paraId="459DE400" w14:textId="4E3C25BF" w:rsidR="005C1BC1" w:rsidRDefault="00353FF6" w:rsidP="00353FF6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075BD" w14:paraId="00C153EB" w14:textId="77777777" w:rsidTr="00FD38BD">
        <w:tc>
          <w:tcPr>
            <w:tcW w:w="460" w:type="dxa"/>
          </w:tcPr>
          <w:p w14:paraId="2FCC8696" w14:textId="77777777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31" w:type="dxa"/>
          </w:tcPr>
          <w:p w14:paraId="5453F1D9" w14:textId="72FAA9AA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Green Hydrogen Project</w:t>
            </w:r>
          </w:p>
        </w:tc>
        <w:tc>
          <w:tcPr>
            <w:tcW w:w="1701" w:type="dxa"/>
          </w:tcPr>
          <w:p w14:paraId="3371E501" w14:textId="154BD84B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418" w:type="dxa"/>
          </w:tcPr>
          <w:p w14:paraId="336B22AB" w14:textId="19B580B4" w:rsidR="007075BD" w:rsidRDefault="007075BD" w:rsidP="007075BD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701" w:type="dxa"/>
          </w:tcPr>
          <w:p w14:paraId="301DC2A7" w14:textId="6317297E" w:rsidR="007075BD" w:rsidRDefault="007075BD" w:rsidP="007075BD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075BD" w14:paraId="29CB1345" w14:textId="77777777" w:rsidTr="00FD38BD">
        <w:tc>
          <w:tcPr>
            <w:tcW w:w="460" w:type="dxa"/>
          </w:tcPr>
          <w:p w14:paraId="13BD0A48" w14:textId="77777777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31" w:type="dxa"/>
          </w:tcPr>
          <w:p w14:paraId="56403091" w14:textId="2C68101A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Dabidubi</w:t>
            </w:r>
            <w:proofErr w:type="spellEnd"/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 LPG Plant</w:t>
            </w:r>
          </w:p>
        </w:tc>
        <w:tc>
          <w:tcPr>
            <w:tcW w:w="1701" w:type="dxa"/>
          </w:tcPr>
          <w:p w14:paraId="779409CB" w14:textId="09C76657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418" w:type="dxa"/>
          </w:tcPr>
          <w:p w14:paraId="0548B479" w14:textId="423B02FA" w:rsidR="007075BD" w:rsidRDefault="007075BD" w:rsidP="007075BD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338</w:t>
            </w:r>
          </w:p>
        </w:tc>
        <w:tc>
          <w:tcPr>
            <w:tcW w:w="1701" w:type="dxa"/>
          </w:tcPr>
          <w:p w14:paraId="51404605" w14:textId="0052E725" w:rsidR="007075BD" w:rsidRDefault="007075BD" w:rsidP="007075BD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075BD" w14:paraId="16BD5F69" w14:textId="77777777" w:rsidTr="00FD38BD">
        <w:tc>
          <w:tcPr>
            <w:tcW w:w="460" w:type="dxa"/>
          </w:tcPr>
          <w:p w14:paraId="6EAF15A8" w14:textId="77777777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31" w:type="dxa"/>
          </w:tcPr>
          <w:p w14:paraId="4DDEB4D5" w14:textId="728A865B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Siliguri Marketing Terminal Expansion</w:t>
            </w:r>
          </w:p>
        </w:tc>
        <w:tc>
          <w:tcPr>
            <w:tcW w:w="1701" w:type="dxa"/>
          </w:tcPr>
          <w:p w14:paraId="73CC314F" w14:textId="131D4A4E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West Bengal</w:t>
            </w:r>
          </w:p>
        </w:tc>
        <w:tc>
          <w:tcPr>
            <w:tcW w:w="1418" w:type="dxa"/>
          </w:tcPr>
          <w:p w14:paraId="7B8C8D0C" w14:textId="6B9CD43D" w:rsidR="007075BD" w:rsidRDefault="007075BD" w:rsidP="007075BD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484</w:t>
            </w:r>
          </w:p>
        </w:tc>
        <w:tc>
          <w:tcPr>
            <w:tcW w:w="1701" w:type="dxa"/>
          </w:tcPr>
          <w:p w14:paraId="5A0BEE2F" w14:textId="2AAC1192" w:rsidR="007075BD" w:rsidRDefault="007075BD" w:rsidP="007075BD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075BD" w14:paraId="4DEA6291" w14:textId="77777777" w:rsidTr="00FD38BD">
        <w:tc>
          <w:tcPr>
            <w:tcW w:w="460" w:type="dxa"/>
          </w:tcPr>
          <w:p w14:paraId="7A020CEB" w14:textId="77777777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1" w:type="dxa"/>
          </w:tcPr>
          <w:p w14:paraId="3BB6820A" w14:textId="5473926A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Coke Drum Structural Package (CDSP)</w:t>
            </w:r>
          </w:p>
        </w:tc>
        <w:tc>
          <w:tcPr>
            <w:tcW w:w="1701" w:type="dxa"/>
          </w:tcPr>
          <w:p w14:paraId="63A79E69" w14:textId="4775DBF4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418" w:type="dxa"/>
          </w:tcPr>
          <w:p w14:paraId="307507C0" w14:textId="549F3A03" w:rsidR="007075BD" w:rsidRDefault="007075BD" w:rsidP="007075BD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635</w:t>
            </w:r>
          </w:p>
        </w:tc>
        <w:tc>
          <w:tcPr>
            <w:tcW w:w="1701" w:type="dxa"/>
          </w:tcPr>
          <w:p w14:paraId="14B70FEB" w14:textId="2C4EEBB4" w:rsidR="007075BD" w:rsidRDefault="007075BD" w:rsidP="007075BD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075BD" w14:paraId="1A153610" w14:textId="77777777" w:rsidTr="00FD38BD">
        <w:tc>
          <w:tcPr>
            <w:tcW w:w="460" w:type="dxa"/>
          </w:tcPr>
          <w:p w14:paraId="33D4375B" w14:textId="77777777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31" w:type="dxa"/>
          </w:tcPr>
          <w:p w14:paraId="6F5C805D" w14:textId="43F8D73E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Power Recovery Turbine in PFCC Unit</w:t>
            </w:r>
          </w:p>
        </w:tc>
        <w:tc>
          <w:tcPr>
            <w:tcW w:w="1701" w:type="dxa"/>
          </w:tcPr>
          <w:p w14:paraId="4AB5559D" w14:textId="3C0C4844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418" w:type="dxa"/>
          </w:tcPr>
          <w:p w14:paraId="29A23C2E" w14:textId="4A506C9F" w:rsidR="007075BD" w:rsidRDefault="007075BD" w:rsidP="007075BD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293</w:t>
            </w:r>
          </w:p>
        </w:tc>
        <w:tc>
          <w:tcPr>
            <w:tcW w:w="1701" w:type="dxa"/>
          </w:tcPr>
          <w:p w14:paraId="4FEB89E0" w14:textId="33D7E3B5" w:rsidR="007075BD" w:rsidRDefault="007075BD" w:rsidP="007075BD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075BD" w14:paraId="4FF6F9AA" w14:textId="77777777" w:rsidTr="00FD38BD">
        <w:tc>
          <w:tcPr>
            <w:tcW w:w="460" w:type="dxa"/>
          </w:tcPr>
          <w:p w14:paraId="3AC7B591" w14:textId="77777777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31" w:type="dxa"/>
          </w:tcPr>
          <w:p w14:paraId="1A8D4688" w14:textId="5ABA5445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220 KV Grid Connectivity</w:t>
            </w:r>
          </w:p>
        </w:tc>
        <w:tc>
          <w:tcPr>
            <w:tcW w:w="1701" w:type="dxa"/>
          </w:tcPr>
          <w:p w14:paraId="38D7947E" w14:textId="5E9B5C77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418" w:type="dxa"/>
          </w:tcPr>
          <w:p w14:paraId="41686B62" w14:textId="24F0725D" w:rsidR="007075BD" w:rsidRDefault="007075BD" w:rsidP="007075BD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1701" w:type="dxa"/>
          </w:tcPr>
          <w:p w14:paraId="5DEC5EA0" w14:textId="7EF46673" w:rsidR="007075BD" w:rsidRDefault="007075BD" w:rsidP="007075BD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075BD" w14:paraId="6B0A20BF" w14:textId="77777777" w:rsidTr="00FD38BD">
        <w:tc>
          <w:tcPr>
            <w:tcW w:w="460" w:type="dxa"/>
          </w:tcPr>
          <w:p w14:paraId="50D4CAEB" w14:textId="77777777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31" w:type="dxa"/>
          </w:tcPr>
          <w:p w14:paraId="2AF39EFB" w14:textId="77777777" w:rsidR="007075BD" w:rsidRP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7075BD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India Bangladesh Friendship Pipeline (IBFPL) Project </w:t>
            </w:r>
          </w:p>
          <w:p w14:paraId="0E798340" w14:textId="5F26D41B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7075BD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[Note 1]</w:t>
            </w:r>
          </w:p>
        </w:tc>
        <w:tc>
          <w:tcPr>
            <w:tcW w:w="1701" w:type="dxa"/>
          </w:tcPr>
          <w:p w14:paraId="66ACD49C" w14:textId="00FD87C9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West Bengal</w:t>
            </w:r>
          </w:p>
        </w:tc>
        <w:tc>
          <w:tcPr>
            <w:tcW w:w="1418" w:type="dxa"/>
          </w:tcPr>
          <w:p w14:paraId="0F6564E1" w14:textId="02631981" w:rsidR="007075BD" w:rsidRDefault="007075BD" w:rsidP="007075BD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52088"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1701" w:type="dxa"/>
          </w:tcPr>
          <w:p w14:paraId="3FDBB70C" w14:textId="649F91D4" w:rsidR="007075BD" w:rsidRDefault="007075BD" w:rsidP="00F95346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52088">
              <w:rPr>
                <w:rFonts w:ascii="Calibri" w:hAnsi="Calibri" w:cs="Calibri"/>
                <w:color w:val="000000"/>
              </w:rPr>
              <w:t>285</w:t>
            </w:r>
          </w:p>
        </w:tc>
      </w:tr>
      <w:tr w:rsidR="007075BD" w14:paraId="02CE04E1" w14:textId="77777777" w:rsidTr="00FD38BD">
        <w:tc>
          <w:tcPr>
            <w:tcW w:w="460" w:type="dxa"/>
          </w:tcPr>
          <w:p w14:paraId="48E328AE" w14:textId="26E53A07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31" w:type="dxa"/>
          </w:tcPr>
          <w:p w14:paraId="1BD1A83B" w14:textId="77777777" w:rsidR="007075BD" w:rsidRP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7075BD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2G Ethanol (Bio Refinery) Project at Numaligarh </w:t>
            </w:r>
          </w:p>
          <w:p w14:paraId="4D9C72BA" w14:textId="552F9468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7075BD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[Note 2]</w:t>
            </w:r>
          </w:p>
        </w:tc>
        <w:tc>
          <w:tcPr>
            <w:tcW w:w="1701" w:type="dxa"/>
          </w:tcPr>
          <w:p w14:paraId="05EA2968" w14:textId="1DFC30A2" w:rsidR="007075BD" w:rsidRDefault="007075BD" w:rsidP="007075BD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Assam </w:t>
            </w:r>
          </w:p>
        </w:tc>
        <w:tc>
          <w:tcPr>
            <w:tcW w:w="1418" w:type="dxa"/>
          </w:tcPr>
          <w:p w14:paraId="03433A79" w14:textId="7E77D14C" w:rsidR="007075BD" w:rsidRDefault="007075BD" w:rsidP="007075BD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4,200</w:t>
            </w:r>
          </w:p>
        </w:tc>
        <w:tc>
          <w:tcPr>
            <w:tcW w:w="1701" w:type="dxa"/>
          </w:tcPr>
          <w:p w14:paraId="4526F691" w14:textId="41849409" w:rsidR="007075BD" w:rsidRDefault="007075BD" w:rsidP="00F95346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150</w:t>
            </w:r>
          </w:p>
        </w:tc>
      </w:tr>
    </w:tbl>
    <w:p w14:paraId="68C6B58B" w14:textId="1477B048" w:rsidR="004B0EFE" w:rsidRDefault="004B0EFE" w:rsidP="004B0EFE">
      <w:pPr>
        <w:ind w:left="1440"/>
        <w:contextual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Note 1: The IBFPL pipeline is laid from NRL’s Siliguri Marketing Terminal in West Bengal to </w:t>
      </w:r>
      <w:proofErr w:type="spellStart"/>
      <w:r>
        <w:rPr>
          <w:rFonts w:cstheme="minorHAnsi"/>
          <w:color w:val="000000"/>
        </w:rPr>
        <w:t>Parbatipur</w:t>
      </w:r>
      <w:proofErr w:type="spellEnd"/>
      <w:r>
        <w:rPr>
          <w:rFonts w:cstheme="minorHAnsi"/>
          <w:color w:val="000000"/>
        </w:rPr>
        <w:t xml:space="preserve"> in Bangladesh with grant-in-aid of Rs. 285 crores from Govt. of India for Bangladesh portion of the pipeline.</w:t>
      </w:r>
    </w:p>
    <w:p w14:paraId="7E9733F9" w14:textId="75B7BC36" w:rsidR="00D23889" w:rsidRPr="004B0EFE" w:rsidRDefault="004B0EFE" w:rsidP="004B0EFE">
      <w:pPr>
        <w:ind w:left="1440"/>
        <w:contextualSpacing/>
        <w:jc w:val="both"/>
        <w:rPr>
          <w:rFonts w:cstheme="minorHAnsi"/>
          <w:color w:val="000000"/>
        </w:rPr>
      </w:pPr>
      <w:r w:rsidRPr="00A52088">
        <w:rPr>
          <w:rFonts w:ascii="Calibri" w:hAnsi="Calibri" w:cs="Calibri"/>
          <w:color w:val="000000"/>
        </w:rPr>
        <w:t xml:space="preserve">Note </w:t>
      </w:r>
      <w:r>
        <w:rPr>
          <w:rFonts w:ascii="Calibri" w:hAnsi="Calibri" w:cs="Calibri"/>
          <w:color w:val="000000"/>
        </w:rPr>
        <w:t>2: 2G Ethanol project implemented through JV Company – Assam Bio Ethanol Private Ltd.</w:t>
      </w:r>
      <w:r w:rsidRPr="00413D81">
        <w:rPr>
          <w:rFonts w:cstheme="minorHAnsi"/>
          <w:color w:val="000000"/>
        </w:rPr>
        <w:t>]</w:t>
      </w:r>
    </w:p>
    <w:p w14:paraId="7082BD69" w14:textId="67D351A5" w:rsidR="008B1E60" w:rsidRPr="008A0C36" w:rsidRDefault="005512A8" w:rsidP="008A0C36">
      <w:pPr>
        <w:spacing w:after="0"/>
        <w:ind w:left="1440" w:hanging="1440"/>
        <w:jc w:val="both"/>
      </w:pPr>
      <w:r w:rsidRPr="00FB38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6BF48C4D" w14:textId="6097650E" w:rsidR="00064A3C" w:rsidRPr="00BF5D4E" w:rsidRDefault="00064A3C" w:rsidP="00064A3C">
      <w:pPr>
        <w:pStyle w:val="NoSpacing"/>
        <w:spacing w:line="276" w:lineRule="auto"/>
        <w:ind w:left="1440" w:hanging="1440"/>
        <w:jc w:val="both"/>
        <w:rPr>
          <w:rFonts w:cstheme="minorHAnsi"/>
          <w:sz w:val="4"/>
          <w:szCs w:val="4"/>
        </w:rPr>
      </w:pPr>
    </w:p>
    <w:p w14:paraId="0B7176EC" w14:textId="6473CBA2" w:rsidR="00CE15F4" w:rsidRDefault="00CE15F4" w:rsidP="00AE2537">
      <w:pPr>
        <w:spacing w:after="0"/>
        <w:ind w:left="1440" w:hanging="1440"/>
        <w:jc w:val="both"/>
        <w:rPr>
          <w:rFonts w:cstheme="minorHAnsi"/>
          <w:b/>
          <w:iCs/>
          <w:u w:val="single"/>
        </w:rPr>
      </w:pPr>
      <w:r w:rsidRPr="00413D81">
        <w:rPr>
          <w:rFonts w:cstheme="minorHAnsi"/>
          <w:b/>
          <w:iCs/>
          <w:u w:val="single"/>
        </w:rPr>
        <w:t>Note for Supplementary:</w:t>
      </w:r>
    </w:p>
    <w:p w14:paraId="49580348" w14:textId="77777777" w:rsidR="00D02A59" w:rsidRPr="00BF5D4E" w:rsidRDefault="00D02A59" w:rsidP="00AE2537">
      <w:pPr>
        <w:spacing w:after="0"/>
        <w:ind w:left="1440" w:hanging="1440"/>
        <w:jc w:val="both"/>
        <w:rPr>
          <w:rFonts w:cstheme="minorHAnsi"/>
          <w:b/>
          <w:iCs/>
          <w:sz w:val="14"/>
          <w:szCs w:val="14"/>
          <w:u w:val="single"/>
        </w:rPr>
      </w:pPr>
    </w:p>
    <w:p w14:paraId="361D2E18" w14:textId="693CBD4D" w:rsidR="00BD1938" w:rsidRDefault="0048177E" w:rsidP="007F47BE">
      <w:pPr>
        <w:pBdr>
          <w:bottom w:val="dotted" w:sz="24" w:space="16" w:color="auto"/>
        </w:pBdr>
        <w:spacing w:after="0"/>
        <w:jc w:val="both"/>
        <w:rPr>
          <w:rFonts w:cstheme="minorHAnsi"/>
        </w:rPr>
      </w:pPr>
      <w:r w:rsidRPr="003D0F86">
        <w:rPr>
          <w:rFonts w:cstheme="minorHAnsi"/>
        </w:rPr>
        <w:t xml:space="preserve">Numaligarh Refinery Limited (NRL) is a Public Sector Enterprise with a 3.0 MMTPA petroleum refinery at Numaligarh in </w:t>
      </w:r>
      <w:proofErr w:type="spellStart"/>
      <w:r w:rsidRPr="003D0F86">
        <w:rPr>
          <w:rFonts w:cstheme="minorHAnsi"/>
        </w:rPr>
        <w:t>Golaghat</w:t>
      </w:r>
      <w:proofErr w:type="spellEnd"/>
      <w:r w:rsidRPr="003D0F86">
        <w:rPr>
          <w:rFonts w:cstheme="minorHAnsi"/>
        </w:rPr>
        <w:t xml:space="preserve"> district of Assam. Present shareholding pattern of NRL is Oil India Limited (OIL) – 69.63%, Govt. of Assam (</w:t>
      </w:r>
      <w:proofErr w:type="spellStart"/>
      <w:r w:rsidRPr="003D0F86">
        <w:rPr>
          <w:rFonts w:cstheme="minorHAnsi"/>
        </w:rPr>
        <w:t>GoA</w:t>
      </w:r>
      <w:proofErr w:type="spellEnd"/>
      <w:r w:rsidRPr="003D0F86">
        <w:rPr>
          <w:rFonts w:cstheme="minorHAnsi"/>
        </w:rPr>
        <w:t>) – 26% and Engineers India Ltd (EIL) – 4.37%.</w:t>
      </w:r>
    </w:p>
    <w:p w14:paraId="41481893" w14:textId="77777777" w:rsidR="00B530CC" w:rsidRDefault="00B530CC" w:rsidP="007F47BE">
      <w:pPr>
        <w:pBdr>
          <w:bottom w:val="dotted" w:sz="24" w:space="16" w:color="auto"/>
        </w:pBdr>
        <w:spacing w:after="0"/>
        <w:jc w:val="both"/>
        <w:rPr>
          <w:rFonts w:cstheme="minorHAnsi"/>
        </w:rPr>
      </w:pPr>
    </w:p>
    <w:sectPr w:rsidR="00B530CC" w:rsidSect="00471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8EF"/>
    <w:multiLevelType w:val="hybridMultilevel"/>
    <w:tmpl w:val="CD4A2822"/>
    <w:lvl w:ilvl="0" w:tplc="296EE1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8556E"/>
    <w:multiLevelType w:val="hybridMultilevel"/>
    <w:tmpl w:val="24E61854"/>
    <w:lvl w:ilvl="0" w:tplc="44DC19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3701F5"/>
    <w:multiLevelType w:val="hybridMultilevel"/>
    <w:tmpl w:val="8084CADE"/>
    <w:lvl w:ilvl="0" w:tplc="1E1424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CD9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F86A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844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EE2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A480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CF6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56CB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ECD9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85D79"/>
    <w:multiLevelType w:val="hybridMultilevel"/>
    <w:tmpl w:val="FCE22BAC"/>
    <w:lvl w:ilvl="0" w:tplc="83A265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70455D"/>
    <w:multiLevelType w:val="hybridMultilevel"/>
    <w:tmpl w:val="94284C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4FDA"/>
    <w:multiLevelType w:val="hybridMultilevel"/>
    <w:tmpl w:val="6632F8FC"/>
    <w:lvl w:ilvl="0" w:tplc="C8B0C4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70221B"/>
    <w:multiLevelType w:val="hybridMultilevel"/>
    <w:tmpl w:val="5F8CF9F6"/>
    <w:lvl w:ilvl="0" w:tplc="6D4A0DEA">
      <w:start w:val="1"/>
      <w:numFmt w:val="lowerRoman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A3C28"/>
    <w:multiLevelType w:val="hybridMultilevel"/>
    <w:tmpl w:val="03949FA8"/>
    <w:lvl w:ilvl="0" w:tplc="6D4A0DEA">
      <w:start w:val="1"/>
      <w:numFmt w:val="lowerRoman"/>
      <w:lvlText w:val="(%1)"/>
      <w:lvlJc w:val="left"/>
      <w:pPr>
        <w:ind w:left="216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BAB44C5"/>
    <w:multiLevelType w:val="hybridMultilevel"/>
    <w:tmpl w:val="32041C7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D7497"/>
    <w:multiLevelType w:val="hybridMultilevel"/>
    <w:tmpl w:val="D72427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B321B"/>
    <w:multiLevelType w:val="hybridMultilevel"/>
    <w:tmpl w:val="F404FB54"/>
    <w:lvl w:ilvl="0" w:tplc="EF7AB032">
      <w:start w:val="1"/>
      <w:numFmt w:val="lowerLetter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A6E83"/>
    <w:multiLevelType w:val="hybridMultilevel"/>
    <w:tmpl w:val="AB6824FC"/>
    <w:lvl w:ilvl="0" w:tplc="C2C6E2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110E4"/>
    <w:multiLevelType w:val="hybridMultilevel"/>
    <w:tmpl w:val="73D072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336D2"/>
    <w:multiLevelType w:val="hybridMultilevel"/>
    <w:tmpl w:val="018EDC6A"/>
    <w:lvl w:ilvl="0" w:tplc="877036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B30D7"/>
    <w:multiLevelType w:val="hybridMultilevel"/>
    <w:tmpl w:val="8A86E208"/>
    <w:lvl w:ilvl="0" w:tplc="40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7054F"/>
    <w:multiLevelType w:val="hybridMultilevel"/>
    <w:tmpl w:val="3D487030"/>
    <w:lvl w:ilvl="0" w:tplc="6D4A0DE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C0EA4"/>
    <w:multiLevelType w:val="hybridMultilevel"/>
    <w:tmpl w:val="A4C0DD7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4C7200"/>
    <w:multiLevelType w:val="hybridMultilevel"/>
    <w:tmpl w:val="6EECDB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256C2"/>
    <w:multiLevelType w:val="hybridMultilevel"/>
    <w:tmpl w:val="C63C830A"/>
    <w:lvl w:ilvl="0" w:tplc="E65CEA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220FA"/>
    <w:multiLevelType w:val="multilevel"/>
    <w:tmpl w:val="FE4AF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AF04A5"/>
    <w:multiLevelType w:val="hybridMultilevel"/>
    <w:tmpl w:val="BC021AA2"/>
    <w:lvl w:ilvl="0" w:tplc="29388FB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5281196">
    <w:abstractNumId w:val="11"/>
  </w:num>
  <w:num w:numId="2" w16cid:durableId="1408459476">
    <w:abstractNumId w:val="13"/>
  </w:num>
  <w:num w:numId="3" w16cid:durableId="1836530471">
    <w:abstractNumId w:val="18"/>
  </w:num>
  <w:num w:numId="4" w16cid:durableId="230818143">
    <w:abstractNumId w:val="15"/>
  </w:num>
  <w:num w:numId="5" w16cid:durableId="542789424">
    <w:abstractNumId w:val="3"/>
  </w:num>
  <w:num w:numId="6" w16cid:durableId="173224593">
    <w:abstractNumId w:val="2"/>
  </w:num>
  <w:num w:numId="7" w16cid:durableId="1671522885">
    <w:abstractNumId w:val="16"/>
  </w:num>
  <w:num w:numId="8" w16cid:durableId="9510596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3238110">
    <w:abstractNumId w:val="8"/>
  </w:num>
  <w:num w:numId="10" w16cid:durableId="1856460471">
    <w:abstractNumId w:val="14"/>
  </w:num>
  <w:num w:numId="11" w16cid:durableId="1158761742">
    <w:abstractNumId w:val="17"/>
  </w:num>
  <w:num w:numId="12" w16cid:durableId="380132300">
    <w:abstractNumId w:val="5"/>
  </w:num>
  <w:num w:numId="13" w16cid:durableId="440296311">
    <w:abstractNumId w:val="7"/>
  </w:num>
  <w:num w:numId="14" w16cid:durableId="1708530339">
    <w:abstractNumId w:val="6"/>
  </w:num>
  <w:num w:numId="15" w16cid:durableId="1816068585">
    <w:abstractNumId w:val="4"/>
  </w:num>
  <w:num w:numId="16" w16cid:durableId="1509245898">
    <w:abstractNumId w:val="0"/>
  </w:num>
  <w:num w:numId="17" w16cid:durableId="1887641468">
    <w:abstractNumId w:val="12"/>
  </w:num>
  <w:num w:numId="18" w16cid:durableId="1066145514">
    <w:abstractNumId w:val="20"/>
  </w:num>
  <w:num w:numId="19" w16cid:durableId="971247710">
    <w:abstractNumId w:val="1"/>
  </w:num>
  <w:num w:numId="20" w16cid:durableId="21111258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2810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9D"/>
    <w:rsid w:val="000174C7"/>
    <w:rsid w:val="00030D16"/>
    <w:rsid w:val="00044938"/>
    <w:rsid w:val="000465B0"/>
    <w:rsid w:val="00047CFE"/>
    <w:rsid w:val="000505AE"/>
    <w:rsid w:val="00054EAC"/>
    <w:rsid w:val="00064A3C"/>
    <w:rsid w:val="00082E08"/>
    <w:rsid w:val="000A44D1"/>
    <w:rsid w:val="000A5226"/>
    <w:rsid w:val="000B08B9"/>
    <w:rsid w:val="000B0A23"/>
    <w:rsid w:val="000B2A36"/>
    <w:rsid w:val="000F0D49"/>
    <w:rsid w:val="001116F7"/>
    <w:rsid w:val="001119FF"/>
    <w:rsid w:val="00126A16"/>
    <w:rsid w:val="00132743"/>
    <w:rsid w:val="00153B4F"/>
    <w:rsid w:val="0019069D"/>
    <w:rsid w:val="00196EC6"/>
    <w:rsid w:val="001A0EAB"/>
    <w:rsid w:val="001B35B3"/>
    <w:rsid w:val="001E79C9"/>
    <w:rsid w:val="001F32B7"/>
    <w:rsid w:val="001F336A"/>
    <w:rsid w:val="001F7B64"/>
    <w:rsid w:val="002009EC"/>
    <w:rsid w:val="002232E2"/>
    <w:rsid w:val="00225605"/>
    <w:rsid w:val="00230A23"/>
    <w:rsid w:val="002377D7"/>
    <w:rsid w:val="0024119C"/>
    <w:rsid w:val="00276E5B"/>
    <w:rsid w:val="002A61E0"/>
    <w:rsid w:val="002B1640"/>
    <w:rsid w:val="002B6F0F"/>
    <w:rsid w:val="002C7AB4"/>
    <w:rsid w:val="002F5ECF"/>
    <w:rsid w:val="003071EB"/>
    <w:rsid w:val="00307228"/>
    <w:rsid w:val="003125C9"/>
    <w:rsid w:val="003152D9"/>
    <w:rsid w:val="0031669B"/>
    <w:rsid w:val="00334536"/>
    <w:rsid w:val="003433BB"/>
    <w:rsid w:val="00353FF6"/>
    <w:rsid w:val="00377B29"/>
    <w:rsid w:val="00382EDD"/>
    <w:rsid w:val="00386150"/>
    <w:rsid w:val="00390E5F"/>
    <w:rsid w:val="003A07DF"/>
    <w:rsid w:val="003A6664"/>
    <w:rsid w:val="003C7051"/>
    <w:rsid w:val="003D0F86"/>
    <w:rsid w:val="003D3514"/>
    <w:rsid w:val="003E2DF6"/>
    <w:rsid w:val="003F779F"/>
    <w:rsid w:val="0040007F"/>
    <w:rsid w:val="00420389"/>
    <w:rsid w:val="004232DD"/>
    <w:rsid w:val="00430152"/>
    <w:rsid w:val="00430B42"/>
    <w:rsid w:val="00450BC3"/>
    <w:rsid w:val="00471D7C"/>
    <w:rsid w:val="00471E69"/>
    <w:rsid w:val="0048177E"/>
    <w:rsid w:val="004968A9"/>
    <w:rsid w:val="004A0D23"/>
    <w:rsid w:val="004B0EFE"/>
    <w:rsid w:val="004B224B"/>
    <w:rsid w:val="004B2445"/>
    <w:rsid w:val="004B28A6"/>
    <w:rsid w:val="004C09EA"/>
    <w:rsid w:val="004C39C4"/>
    <w:rsid w:val="004D2A2E"/>
    <w:rsid w:val="0050413F"/>
    <w:rsid w:val="005512A8"/>
    <w:rsid w:val="00574BF8"/>
    <w:rsid w:val="00587437"/>
    <w:rsid w:val="00587622"/>
    <w:rsid w:val="00587C8D"/>
    <w:rsid w:val="005B1165"/>
    <w:rsid w:val="005B2370"/>
    <w:rsid w:val="005C1BC1"/>
    <w:rsid w:val="005D5A18"/>
    <w:rsid w:val="005F538B"/>
    <w:rsid w:val="006010D4"/>
    <w:rsid w:val="00612AA9"/>
    <w:rsid w:val="0061657B"/>
    <w:rsid w:val="00616852"/>
    <w:rsid w:val="00650DAD"/>
    <w:rsid w:val="00651721"/>
    <w:rsid w:val="00653137"/>
    <w:rsid w:val="006538F4"/>
    <w:rsid w:val="00685227"/>
    <w:rsid w:val="006866C5"/>
    <w:rsid w:val="00691E2C"/>
    <w:rsid w:val="006A1BB7"/>
    <w:rsid w:val="006D4F05"/>
    <w:rsid w:val="006F221F"/>
    <w:rsid w:val="0070236D"/>
    <w:rsid w:val="007075BD"/>
    <w:rsid w:val="00717693"/>
    <w:rsid w:val="007338A3"/>
    <w:rsid w:val="00746412"/>
    <w:rsid w:val="00773105"/>
    <w:rsid w:val="00774924"/>
    <w:rsid w:val="00796DFD"/>
    <w:rsid w:val="00797D4A"/>
    <w:rsid w:val="007A7176"/>
    <w:rsid w:val="007C2820"/>
    <w:rsid w:val="007C436C"/>
    <w:rsid w:val="007D0DA6"/>
    <w:rsid w:val="007D395E"/>
    <w:rsid w:val="007F0D13"/>
    <w:rsid w:val="007F47BE"/>
    <w:rsid w:val="008022AD"/>
    <w:rsid w:val="00803C67"/>
    <w:rsid w:val="00804DAF"/>
    <w:rsid w:val="008111F9"/>
    <w:rsid w:val="00817FF7"/>
    <w:rsid w:val="008255CB"/>
    <w:rsid w:val="008549DA"/>
    <w:rsid w:val="00860514"/>
    <w:rsid w:val="00871E13"/>
    <w:rsid w:val="00874D85"/>
    <w:rsid w:val="00885EBA"/>
    <w:rsid w:val="0088641B"/>
    <w:rsid w:val="00897688"/>
    <w:rsid w:val="008A0128"/>
    <w:rsid w:val="008A0C36"/>
    <w:rsid w:val="008B1E60"/>
    <w:rsid w:val="008B4FE1"/>
    <w:rsid w:val="008E0A1E"/>
    <w:rsid w:val="008F5819"/>
    <w:rsid w:val="00901921"/>
    <w:rsid w:val="00901CAB"/>
    <w:rsid w:val="009464B5"/>
    <w:rsid w:val="009617A9"/>
    <w:rsid w:val="00961C28"/>
    <w:rsid w:val="0096373E"/>
    <w:rsid w:val="00967C5E"/>
    <w:rsid w:val="009726F1"/>
    <w:rsid w:val="0098241C"/>
    <w:rsid w:val="00983591"/>
    <w:rsid w:val="009A7767"/>
    <w:rsid w:val="009A7B23"/>
    <w:rsid w:val="009B6CBF"/>
    <w:rsid w:val="009D18E3"/>
    <w:rsid w:val="009D7640"/>
    <w:rsid w:val="009E5BAE"/>
    <w:rsid w:val="009E6B4E"/>
    <w:rsid w:val="009F364D"/>
    <w:rsid w:val="00A00EEF"/>
    <w:rsid w:val="00A02835"/>
    <w:rsid w:val="00A23D5D"/>
    <w:rsid w:val="00A4286F"/>
    <w:rsid w:val="00A54E19"/>
    <w:rsid w:val="00A555F0"/>
    <w:rsid w:val="00A74359"/>
    <w:rsid w:val="00A74DB2"/>
    <w:rsid w:val="00AC219C"/>
    <w:rsid w:val="00AD71B6"/>
    <w:rsid w:val="00AE2537"/>
    <w:rsid w:val="00B01D82"/>
    <w:rsid w:val="00B035C5"/>
    <w:rsid w:val="00B229A6"/>
    <w:rsid w:val="00B23192"/>
    <w:rsid w:val="00B26D34"/>
    <w:rsid w:val="00B530CC"/>
    <w:rsid w:val="00B57EAA"/>
    <w:rsid w:val="00B640BC"/>
    <w:rsid w:val="00B66DA8"/>
    <w:rsid w:val="00B726B1"/>
    <w:rsid w:val="00B72E06"/>
    <w:rsid w:val="00BA1261"/>
    <w:rsid w:val="00BA2368"/>
    <w:rsid w:val="00BB0AD4"/>
    <w:rsid w:val="00BB270A"/>
    <w:rsid w:val="00BC3D68"/>
    <w:rsid w:val="00BD05E9"/>
    <w:rsid w:val="00BD1938"/>
    <w:rsid w:val="00BD28C4"/>
    <w:rsid w:val="00BD449A"/>
    <w:rsid w:val="00BD7995"/>
    <w:rsid w:val="00BE2765"/>
    <w:rsid w:val="00BE5714"/>
    <w:rsid w:val="00BF5D4E"/>
    <w:rsid w:val="00C03C4D"/>
    <w:rsid w:val="00C05769"/>
    <w:rsid w:val="00C27FBD"/>
    <w:rsid w:val="00C36113"/>
    <w:rsid w:val="00C500BC"/>
    <w:rsid w:val="00C54D17"/>
    <w:rsid w:val="00C57557"/>
    <w:rsid w:val="00C60A88"/>
    <w:rsid w:val="00C65E9A"/>
    <w:rsid w:val="00C7104B"/>
    <w:rsid w:val="00C85CD8"/>
    <w:rsid w:val="00CA21C5"/>
    <w:rsid w:val="00CB2A84"/>
    <w:rsid w:val="00CD5409"/>
    <w:rsid w:val="00CE15F4"/>
    <w:rsid w:val="00CE449E"/>
    <w:rsid w:val="00D00F07"/>
    <w:rsid w:val="00D02A59"/>
    <w:rsid w:val="00D04A1D"/>
    <w:rsid w:val="00D23889"/>
    <w:rsid w:val="00D41C1D"/>
    <w:rsid w:val="00D52B1D"/>
    <w:rsid w:val="00D80DF9"/>
    <w:rsid w:val="00D85753"/>
    <w:rsid w:val="00D90A4D"/>
    <w:rsid w:val="00D96365"/>
    <w:rsid w:val="00DA1BD5"/>
    <w:rsid w:val="00DA1E4C"/>
    <w:rsid w:val="00DB0419"/>
    <w:rsid w:val="00DB3631"/>
    <w:rsid w:val="00DB4025"/>
    <w:rsid w:val="00DC0BDF"/>
    <w:rsid w:val="00DD5614"/>
    <w:rsid w:val="00DF799B"/>
    <w:rsid w:val="00E24252"/>
    <w:rsid w:val="00E25AAA"/>
    <w:rsid w:val="00E30818"/>
    <w:rsid w:val="00E31C1C"/>
    <w:rsid w:val="00E431FB"/>
    <w:rsid w:val="00E45D08"/>
    <w:rsid w:val="00E72D22"/>
    <w:rsid w:val="00E74164"/>
    <w:rsid w:val="00E77AA8"/>
    <w:rsid w:val="00E81A06"/>
    <w:rsid w:val="00E85469"/>
    <w:rsid w:val="00E93D16"/>
    <w:rsid w:val="00EA2AED"/>
    <w:rsid w:val="00EC2950"/>
    <w:rsid w:val="00EC7A9D"/>
    <w:rsid w:val="00ED0019"/>
    <w:rsid w:val="00ED404A"/>
    <w:rsid w:val="00EE2B8A"/>
    <w:rsid w:val="00EF1FB5"/>
    <w:rsid w:val="00F02349"/>
    <w:rsid w:val="00F24B5E"/>
    <w:rsid w:val="00F33900"/>
    <w:rsid w:val="00F36EF0"/>
    <w:rsid w:val="00F41C77"/>
    <w:rsid w:val="00F53B38"/>
    <w:rsid w:val="00F57117"/>
    <w:rsid w:val="00F7154B"/>
    <w:rsid w:val="00F87BF9"/>
    <w:rsid w:val="00F95346"/>
    <w:rsid w:val="00F958DA"/>
    <w:rsid w:val="00F96191"/>
    <w:rsid w:val="00F97572"/>
    <w:rsid w:val="00FA4987"/>
    <w:rsid w:val="00FB389F"/>
    <w:rsid w:val="00FC1A80"/>
    <w:rsid w:val="00FD38BD"/>
    <w:rsid w:val="00FF596A"/>
    <w:rsid w:val="00FF7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76DA"/>
  <w15:docId w15:val="{08DA93E9-1B07-4AB8-9B90-AAA41E9D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69D"/>
    <w:pPr>
      <w:spacing w:after="0" w:line="240" w:lineRule="auto"/>
    </w:pPr>
  </w:style>
  <w:style w:type="table" w:styleId="TableGrid">
    <w:name w:val="Table Grid"/>
    <w:basedOn w:val="TableNormal"/>
    <w:uiPriority w:val="39"/>
    <w:rsid w:val="000A52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heading 9,1st Head"/>
    <w:basedOn w:val="Normal"/>
    <w:link w:val="ListParagraphChar"/>
    <w:uiPriority w:val="34"/>
    <w:qFormat/>
    <w:rsid w:val="000A5226"/>
    <w:pPr>
      <w:ind w:left="720"/>
      <w:contextualSpacing/>
    </w:pPr>
  </w:style>
  <w:style w:type="character" w:customStyle="1" w:styleId="ListParagraphChar">
    <w:name w:val="List Paragraph Char"/>
    <w:aliases w:val="heading 9 Char,1st Head Char"/>
    <w:basedOn w:val="DefaultParagraphFont"/>
    <w:link w:val="ListParagraph"/>
    <w:uiPriority w:val="34"/>
    <w:locked/>
    <w:rsid w:val="008549DA"/>
  </w:style>
  <w:style w:type="paragraph" w:styleId="NormalWeb">
    <w:name w:val="Normal (Web)"/>
    <w:basedOn w:val="Normal"/>
    <w:uiPriority w:val="99"/>
    <w:unhideWhenUsed/>
    <w:rsid w:val="00A23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character" w:customStyle="1" w:styleId="Style6">
    <w:name w:val="Style6"/>
    <w:basedOn w:val="DefaultParagraphFont"/>
    <w:uiPriority w:val="1"/>
    <w:rsid w:val="00353FF6"/>
    <w:rPr>
      <w:rFonts w:ascii="Times New Roman" w:hAnsi="Times New Roman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6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Raktim Bora [GM(Maint.) Office]</dc:creator>
  <cp:lastModifiedBy>Akshay Jyoti Baruah [अक्षय ज्योति बरुवा]</cp:lastModifiedBy>
  <cp:revision>63</cp:revision>
  <cp:lastPrinted>2024-01-24T04:52:00Z</cp:lastPrinted>
  <dcterms:created xsi:type="dcterms:W3CDTF">2025-01-30T09:40:00Z</dcterms:created>
  <dcterms:modified xsi:type="dcterms:W3CDTF">2025-02-03T11:59:00Z</dcterms:modified>
</cp:coreProperties>
</file>