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C9F17" w14:textId="601A30BD" w:rsidR="003926C7" w:rsidRPr="00D2778E" w:rsidRDefault="003926C7" w:rsidP="003926C7">
      <w:pPr>
        <w:pStyle w:val="NoSpacing"/>
        <w:spacing w:after="120" w:line="264" w:lineRule="auto"/>
        <w:contextualSpacing/>
        <w:jc w:val="both"/>
        <w:rPr>
          <w:rFonts w:ascii="Calibri" w:hAnsi="Calibri" w:cs="Calibri"/>
          <w:b/>
          <w:color w:val="000000" w:themeColor="text1"/>
          <w:sz w:val="24"/>
          <w:szCs w:val="24"/>
          <w:u w:val="single"/>
        </w:rPr>
      </w:pPr>
      <w:r w:rsidRPr="00D2778E">
        <w:rPr>
          <w:rFonts w:ascii="Calibri" w:hAnsi="Calibri" w:cs="Calibri"/>
          <w:b/>
          <w:color w:val="000000" w:themeColor="text1"/>
          <w:sz w:val="24"/>
          <w:szCs w:val="24"/>
          <w:u w:val="single"/>
        </w:rPr>
        <w:t xml:space="preserve">Reply to Parliament Question No </w:t>
      </w:r>
      <w:r w:rsidR="00EA58A2">
        <w:rPr>
          <w:rFonts w:ascii="Calibri" w:hAnsi="Calibri" w:cs="Calibri"/>
          <w:b/>
          <w:color w:val="000000" w:themeColor="text1"/>
          <w:sz w:val="24"/>
          <w:szCs w:val="24"/>
          <w:u w:val="single"/>
        </w:rPr>
        <w:t>7593</w:t>
      </w:r>
      <w:r w:rsidRPr="00D2778E">
        <w:rPr>
          <w:rFonts w:ascii="Calibri" w:hAnsi="Calibri" w:cs="Calibri"/>
          <w:b/>
          <w:color w:val="000000" w:themeColor="text1"/>
          <w:sz w:val="24"/>
          <w:szCs w:val="24"/>
          <w:u w:val="single"/>
        </w:rPr>
        <w:t xml:space="preserve"> for </w:t>
      </w:r>
      <w:r w:rsidR="00672067">
        <w:rPr>
          <w:rFonts w:ascii="Calibri" w:hAnsi="Calibri" w:cs="Calibri"/>
          <w:b/>
          <w:color w:val="000000" w:themeColor="text1"/>
          <w:sz w:val="24"/>
          <w:szCs w:val="24"/>
          <w:u w:val="single"/>
        </w:rPr>
        <w:t>1</w:t>
      </w:r>
      <w:r w:rsidR="00EA58A2">
        <w:rPr>
          <w:rFonts w:ascii="Calibri" w:hAnsi="Calibri" w:cs="Calibri"/>
          <w:b/>
          <w:color w:val="000000" w:themeColor="text1"/>
          <w:sz w:val="24"/>
          <w:szCs w:val="24"/>
          <w:u w:val="single"/>
        </w:rPr>
        <w:t>2</w:t>
      </w:r>
      <w:r w:rsidRPr="00D2778E">
        <w:rPr>
          <w:rFonts w:ascii="Calibri" w:hAnsi="Calibri" w:cs="Calibri"/>
          <w:b/>
          <w:color w:val="000000" w:themeColor="text1"/>
          <w:sz w:val="24"/>
          <w:szCs w:val="24"/>
          <w:u w:val="single"/>
        </w:rPr>
        <w:t>.</w:t>
      </w:r>
      <w:r w:rsidR="00C9620F">
        <w:rPr>
          <w:rFonts w:ascii="Calibri" w:hAnsi="Calibri" w:cs="Calibri"/>
          <w:b/>
          <w:color w:val="000000" w:themeColor="text1"/>
          <w:sz w:val="24"/>
          <w:szCs w:val="24"/>
          <w:u w:val="single"/>
        </w:rPr>
        <w:t>1</w:t>
      </w:r>
      <w:r w:rsidR="0036727E">
        <w:rPr>
          <w:rFonts w:ascii="Calibri" w:hAnsi="Calibri" w:cs="Calibri"/>
          <w:b/>
          <w:color w:val="000000" w:themeColor="text1"/>
          <w:sz w:val="24"/>
          <w:szCs w:val="24"/>
          <w:u w:val="single"/>
        </w:rPr>
        <w:t>2</w:t>
      </w:r>
      <w:r w:rsidRPr="00D2778E">
        <w:rPr>
          <w:rFonts w:ascii="Calibri" w:hAnsi="Calibri" w:cs="Calibri"/>
          <w:b/>
          <w:color w:val="000000" w:themeColor="text1"/>
          <w:sz w:val="24"/>
          <w:szCs w:val="24"/>
          <w:u w:val="single"/>
        </w:rPr>
        <w:t xml:space="preserve">.2024 for </w:t>
      </w:r>
      <w:r w:rsidR="005A2B18">
        <w:rPr>
          <w:rFonts w:ascii="Calibri" w:hAnsi="Calibri" w:cs="Calibri"/>
          <w:b/>
          <w:color w:val="000000" w:themeColor="text1"/>
          <w:sz w:val="24"/>
          <w:szCs w:val="24"/>
          <w:u w:val="single"/>
        </w:rPr>
        <w:t>Rajya</w:t>
      </w:r>
      <w:r w:rsidRPr="00D2778E">
        <w:rPr>
          <w:rFonts w:ascii="Calibri" w:hAnsi="Calibri" w:cs="Calibri"/>
          <w:b/>
          <w:color w:val="000000" w:themeColor="text1"/>
          <w:sz w:val="24"/>
          <w:szCs w:val="24"/>
          <w:u w:val="single"/>
        </w:rPr>
        <w:t xml:space="preserve"> Sabha regarding “</w:t>
      </w:r>
      <w:r w:rsidR="009A3204" w:rsidRPr="009A3204">
        <w:rPr>
          <w:rFonts w:ascii="Calibri" w:hAnsi="Calibri" w:cs="Calibri"/>
          <w:b/>
          <w:color w:val="000000" w:themeColor="text1"/>
          <w:sz w:val="24"/>
          <w:szCs w:val="24"/>
          <w:u w:val="single"/>
        </w:rPr>
        <w:t>Energy Security Fund</w:t>
      </w:r>
      <w:r w:rsidRPr="00D2778E">
        <w:rPr>
          <w:rFonts w:ascii="Calibri" w:hAnsi="Calibri" w:cs="Calibri"/>
          <w:b/>
          <w:color w:val="000000" w:themeColor="text1"/>
          <w:sz w:val="24"/>
          <w:szCs w:val="24"/>
          <w:u w:val="single"/>
        </w:rPr>
        <w:t>” in respect of Numaligarh Refinery Limited (NRL):</w:t>
      </w:r>
    </w:p>
    <w:p w14:paraId="49800E12" w14:textId="77777777" w:rsidR="003926C7" w:rsidRPr="00D2778E" w:rsidRDefault="003926C7" w:rsidP="003926C7">
      <w:pPr>
        <w:pStyle w:val="NoSpacing"/>
        <w:spacing w:after="120" w:line="264" w:lineRule="auto"/>
        <w:contextualSpacing/>
        <w:jc w:val="both"/>
        <w:rPr>
          <w:rFonts w:ascii="Calibri" w:hAnsi="Calibri" w:cs="Calibri"/>
          <w:b/>
          <w:bCs/>
          <w:sz w:val="24"/>
          <w:szCs w:val="24"/>
          <w:u w:val="single"/>
        </w:rPr>
      </w:pPr>
    </w:p>
    <w:p w14:paraId="50A8A4C6" w14:textId="3135A93A" w:rsidR="003926C7" w:rsidRPr="00D2778E" w:rsidRDefault="003926C7" w:rsidP="003926C7">
      <w:pPr>
        <w:pStyle w:val="NoSpacing"/>
        <w:spacing w:after="120" w:line="264" w:lineRule="auto"/>
        <w:ind w:left="1440" w:hanging="1440"/>
        <w:contextualSpacing/>
        <w:jc w:val="both"/>
        <w:rPr>
          <w:rFonts w:ascii="Calibri" w:eastAsia="Times New Roman" w:hAnsi="Calibri" w:cs="Calibri"/>
          <w:b/>
          <w:color w:val="000000"/>
          <w:sz w:val="24"/>
          <w:szCs w:val="24"/>
        </w:rPr>
      </w:pPr>
      <w:r w:rsidRPr="00D2778E">
        <w:rPr>
          <w:rFonts w:ascii="Calibri" w:eastAsia="Times New Roman" w:hAnsi="Calibri" w:cs="Calibri"/>
          <w:b/>
          <w:color w:val="000000"/>
          <w:sz w:val="24"/>
          <w:szCs w:val="24"/>
        </w:rPr>
        <w:t>Q no. (</w:t>
      </w:r>
      <w:r w:rsidR="008B2B97">
        <w:rPr>
          <w:rFonts w:ascii="Calibri" w:eastAsia="Times New Roman" w:hAnsi="Calibri" w:cs="Calibri"/>
          <w:b/>
          <w:color w:val="000000"/>
          <w:sz w:val="24"/>
          <w:szCs w:val="24"/>
        </w:rPr>
        <w:t>a</w:t>
      </w:r>
      <w:r w:rsidRPr="00D2778E">
        <w:rPr>
          <w:rFonts w:ascii="Calibri" w:eastAsia="Times New Roman" w:hAnsi="Calibri" w:cs="Calibri"/>
          <w:b/>
          <w:color w:val="000000"/>
          <w:sz w:val="24"/>
          <w:szCs w:val="24"/>
        </w:rPr>
        <w:t>):</w:t>
      </w:r>
      <w:r w:rsidRPr="00D2778E">
        <w:rPr>
          <w:rFonts w:ascii="Calibri" w:eastAsia="Times New Roman" w:hAnsi="Calibri" w:cs="Calibri"/>
          <w:b/>
          <w:color w:val="000000"/>
          <w:sz w:val="24"/>
          <w:szCs w:val="24"/>
        </w:rPr>
        <w:tab/>
      </w:r>
      <w:r w:rsidR="009E3CFE" w:rsidRPr="009E3CFE">
        <w:rPr>
          <w:rFonts w:ascii="Calibri" w:hAnsi="Calibri" w:cs="Calibri"/>
          <w:b/>
          <w:color w:val="000000" w:themeColor="text1"/>
          <w:sz w:val="24"/>
          <w:szCs w:val="24"/>
        </w:rPr>
        <w:t>whether the Government plan to set up an Energy Security Fund to achieve self-sufficiency in the energy</w:t>
      </w:r>
      <w:r w:rsidR="009E3CFE">
        <w:rPr>
          <w:rFonts w:ascii="Calibri" w:hAnsi="Calibri" w:cs="Calibri"/>
          <w:b/>
          <w:color w:val="000000" w:themeColor="text1"/>
          <w:sz w:val="24"/>
          <w:szCs w:val="24"/>
        </w:rPr>
        <w:t xml:space="preserve"> </w:t>
      </w:r>
      <w:r w:rsidR="009E3CFE" w:rsidRPr="009E3CFE">
        <w:rPr>
          <w:rFonts w:ascii="Calibri" w:hAnsi="Calibri" w:cs="Calibri"/>
          <w:b/>
          <w:color w:val="000000" w:themeColor="text1"/>
          <w:sz w:val="24"/>
          <w:szCs w:val="24"/>
        </w:rPr>
        <w:t>sector and if so, the details thereof along with the key objectives and timelines for this initiative and if not, the</w:t>
      </w:r>
      <w:r w:rsidR="009E3CFE">
        <w:rPr>
          <w:rFonts w:ascii="Calibri" w:hAnsi="Calibri" w:cs="Calibri"/>
          <w:b/>
          <w:color w:val="000000" w:themeColor="text1"/>
          <w:sz w:val="24"/>
          <w:szCs w:val="24"/>
        </w:rPr>
        <w:t xml:space="preserve"> </w:t>
      </w:r>
      <w:r w:rsidR="009E3CFE" w:rsidRPr="009E3CFE">
        <w:rPr>
          <w:rFonts w:ascii="Calibri" w:hAnsi="Calibri" w:cs="Calibri"/>
          <w:b/>
          <w:color w:val="000000" w:themeColor="text1"/>
          <w:sz w:val="24"/>
          <w:szCs w:val="24"/>
        </w:rPr>
        <w:t>reasons therefor</w:t>
      </w:r>
      <w:r w:rsidR="009E3CFE">
        <w:rPr>
          <w:rFonts w:ascii="Calibri" w:hAnsi="Calibri" w:cs="Calibri"/>
          <w:b/>
          <w:color w:val="000000" w:themeColor="text1"/>
          <w:sz w:val="24"/>
          <w:szCs w:val="24"/>
        </w:rPr>
        <w:t>;</w:t>
      </w:r>
    </w:p>
    <w:p w14:paraId="7237F7B5" w14:textId="57DF9B24" w:rsidR="00EA5052" w:rsidRDefault="00FB1F0F" w:rsidP="00EA5052">
      <w:pPr>
        <w:pStyle w:val="NoSpacing"/>
        <w:spacing w:after="120" w:line="264" w:lineRule="auto"/>
        <w:ind w:left="1440" w:hanging="1440"/>
        <w:contextualSpacing/>
        <w:jc w:val="both"/>
        <w:rPr>
          <w:rFonts w:ascii="Calibri" w:hAnsi="Calibri" w:cs="Calibri"/>
          <w:bCs/>
          <w:color w:val="000000" w:themeColor="text1"/>
          <w:sz w:val="24"/>
          <w:szCs w:val="24"/>
        </w:rPr>
      </w:pPr>
      <w:r w:rsidRPr="00D2778E">
        <w:rPr>
          <w:rFonts w:ascii="Calibri" w:hAnsi="Calibri" w:cs="Calibri"/>
          <w:b/>
          <w:color w:val="000000" w:themeColor="text1"/>
          <w:sz w:val="24"/>
          <w:szCs w:val="24"/>
        </w:rPr>
        <w:t xml:space="preserve">Reply: </w:t>
      </w:r>
      <w:r w:rsidR="00460D63" w:rsidRPr="00D2778E">
        <w:rPr>
          <w:rFonts w:ascii="Calibri" w:hAnsi="Calibri" w:cs="Calibri"/>
          <w:b/>
          <w:color w:val="000000" w:themeColor="text1"/>
          <w:sz w:val="24"/>
          <w:szCs w:val="24"/>
        </w:rPr>
        <w:tab/>
      </w:r>
      <w:r w:rsidR="00EA5052" w:rsidRPr="00D2778E">
        <w:rPr>
          <w:rFonts w:ascii="Calibri" w:hAnsi="Calibri" w:cs="Calibri"/>
          <w:bCs/>
          <w:color w:val="000000" w:themeColor="text1"/>
          <w:sz w:val="24"/>
          <w:szCs w:val="24"/>
        </w:rPr>
        <w:t>Ministry to reply.</w:t>
      </w:r>
    </w:p>
    <w:p w14:paraId="1DFFE63E" w14:textId="77777777" w:rsidR="00A77C3D" w:rsidRPr="00A77C3D" w:rsidRDefault="00A77C3D" w:rsidP="00A77C3D">
      <w:pPr>
        <w:pStyle w:val="NoSpacing"/>
        <w:spacing w:after="120" w:line="264" w:lineRule="auto"/>
        <w:ind w:left="1440"/>
        <w:contextualSpacing/>
        <w:jc w:val="both"/>
        <w:rPr>
          <w:rFonts w:ascii="Calibri" w:hAnsi="Calibri" w:cs="Calibri"/>
          <w:bCs/>
          <w:sz w:val="24"/>
          <w:szCs w:val="24"/>
        </w:rPr>
      </w:pPr>
    </w:p>
    <w:p w14:paraId="4CD7C8F7" w14:textId="10E07FCD" w:rsidR="008B2B97" w:rsidRPr="00D2778E" w:rsidRDefault="008B2B97" w:rsidP="008B2B97">
      <w:pPr>
        <w:pStyle w:val="NoSpacing"/>
        <w:spacing w:after="120" w:line="264" w:lineRule="auto"/>
        <w:ind w:left="1440" w:hanging="1440"/>
        <w:contextualSpacing/>
        <w:jc w:val="both"/>
        <w:rPr>
          <w:rFonts w:ascii="Calibri" w:eastAsia="Times New Roman" w:hAnsi="Calibri" w:cs="Calibri"/>
          <w:b/>
          <w:color w:val="000000"/>
          <w:sz w:val="24"/>
          <w:szCs w:val="24"/>
        </w:rPr>
      </w:pPr>
      <w:r w:rsidRPr="00D2778E">
        <w:rPr>
          <w:rFonts w:ascii="Calibri" w:eastAsia="Times New Roman" w:hAnsi="Calibri" w:cs="Calibri"/>
          <w:b/>
          <w:color w:val="000000"/>
          <w:sz w:val="24"/>
          <w:szCs w:val="24"/>
        </w:rPr>
        <w:t>Q no. (</w:t>
      </w:r>
      <w:r>
        <w:rPr>
          <w:rFonts w:ascii="Calibri" w:eastAsia="Times New Roman" w:hAnsi="Calibri" w:cs="Calibri"/>
          <w:b/>
          <w:color w:val="000000"/>
          <w:sz w:val="24"/>
          <w:szCs w:val="24"/>
        </w:rPr>
        <w:t>b</w:t>
      </w:r>
      <w:r w:rsidRPr="00D2778E">
        <w:rPr>
          <w:rFonts w:ascii="Calibri" w:eastAsia="Times New Roman" w:hAnsi="Calibri" w:cs="Calibri"/>
          <w:b/>
          <w:color w:val="000000"/>
          <w:sz w:val="24"/>
          <w:szCs w:val="24"/>
        </w:rPr>
        <w:t>):</w:t>
      </w:r>
      <w:r w:rsidRPr="00D2778E">
        <w:rPr>
          <w:rFonts w:ascii="Calibri" w:eastAsia="Times New Roman" w:hAnsi="Calibri" w:cs="Calibri"/>
          <w:b/>
          <w:color w:val="000000"/>
          <w:sz w:val="24"/>
          <w:szCs w:val="24"/>
        </w:rPr>
        <w:tab/>
      </w:r>
      <w:r w:rsidR="004F5E07" w:rsidRPr="004F5E07">
        <w:rPr>
          <w:rFonts w:ascii="Calibri" w:hAnsi="Calibri" w:cs="Calibri"/>
          <w:b/>
          <w:color w:val="000000" w:themeColor="text1"/>
          <w:sz w:val="24"/>
          <w:szCs w:val="24"/>
        </w:rPr>
        <w:t>whether any specific measures has the Government being undertaken to meet the growing energy demands in</w:t>
      </w:r>
      <w:r w:rsidR="004F5E07">
        <w:rPr>
          <w:rFonts w:ascii="Calibri" w:hAnsi="Calibri" w:cs="Calibri"/>
          <w:b/>
          <w:color w:val="000000" w:themeColor="text1"/>
          <w:sz w:val="24"/>
          <w:szCs w:val="24"/>
        </w:rPr>
        <w:t xml:space="preserve"> </w:t>
      </w:r>
      <w:r w:rsidR="004F5E07" w:rsidRPr="004F5E07">
        <w:rPr>
          <w:rFonts w:ascii="Calibri" w:hAnsi="Calibri" w:cs="Calibri"/>
          <w:b/>
          <w:color w:val="000000" w:themeColor="text1"/>
          <w:sz w:val="24"/>
          <w:szCs w:val="24"/>
        </w:rPr>
        <w:t>the country, particularly in light of increasing population and industrial growth, if so, the details thereof</w:t>
      </w:r>
      <w:r w:rsidR="00826DAF" w:rsidRPr="00826DAF">
        <w:rPr>
          <w:rFonts w:ascii="Calibri" w:hAnsi="Calibri" w:cs="Calibri"/>
          <w:b/>
          <w:color w:val="000000" w:themeColor="text1"/>
          <w:sz w:val="24"/>
          <w:szCs w:val="24"/>
        </w:rPr>
        <w:t>;</w:t>
      </w:r>
      <w:r w:rsidR="004F5E07">
        <w:rPr>
          <w:rFonts w:ascii="Calibri" w:hAnsi="Calibri" w:cs="Calibri"/>
          <w:b/>
          <w:color w:val="000000" w:themeColor="text1"/>
          <w:sz w:val="24"/>
          <w:szCs w:val="24"/>
        </w:rPr>
        <w:t xml:space="preserve"> and</w:t>
      </w:r>
    </w:p>
    <w:p w14:paraId="0D457DC8" w14:textId="77777777" w:rsidR="008B2B97" w:rsidRDefault="008B2B97" w:rsidP="008B2B97">
      <w:pPr>
        <w:pStyle w:val="NoSpacing"/>
        <w:spacing w:after="120" w:line="264" w:lineRule="auto"/>
        <w:ind w:left="1440" w:hanging="1440"/>
        <w:contextualSpacing/>
        <w:jc w:val="both"/>
        <w:rPr>
          <w:rFonts w:ascii="Calibri" w:hAnsi="Calibri" w:cs="Calibri"/>
          <w:bCs/>
          <w:color w:val="000000" w:themeColor="text1"/>
          <w:sz w:val="24"/>
          <w:szCs w:val="24"/>
        </w:rPr>
      </w:pPr>
      <w:r w:rsidRPr="00D2778E">
        <w:rPr>
          <w:rFonts w:ascii="Calibri" w:hAnsi="Calibri" w:cs="Calibri"/>
          <w:b/>
          <w:color w:val="000000" w:themeColor="text1"/>
          <w:sz w:val="24"/>
          <w:szCs w:val="24"/>
        </w:rPr>
        <w:t xml:space="preserve">Reply: </w:t>
      </w:r>
      <w:r w:rsidRPr="00D2778E">
        <w:rPr>
          <w:rFonts w:ascii="Calibri" w:hAnsi="Calibri" w:cs="Calibri"/>
          <w:b/>
          <w:color w:val="000000" w:themeColor="text1"/>
          <w:sz w:val="24"/>
          <w:szCs w:val="24"/>
        </w:rPr>
        <w:tab/>
      </w:r>
      <w:r w:rsidRPr="00D2778E">
        <w:rPr>
          <w:rFonts w:ascii="Calibri" w:hAnsi="Calibri" w:cs="Calibri"/>
          <w:bCs/>
          <w:color w:val="000000" w:themeColor="text1"/>
          <w:sz w:val="24"/>
          <w:szCs w:val="24"/>
        </w:rPr>
        <w:t>Ministry to reply.</w:t>
      </w:r>
    </w:p>
    <w:p w14:paraId="4F04565D" w14:textId="6CA40A1E" w:rsidR="005C070B" w:rsidRPr="001862B4" w:rsidRDefault="005C070B" w:rsidP="005C070B">
      <w:pPr>
        <w:pStyle w:val="NoSpacing"/>
        <w:spacing w:after="120" w:line="264" w:lineRule="auto"/>
        <w:ind w:left="1440"/>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 xml:space="preserve">[NRL has undertaken the following </w:t>
      </w:r>
      <w:r w:rsidRPr="001862B4">
        <w:rPr>
          <w:rFonts w:ascii="Calibri" w:hAnsi="Calibri" w:cs="Calibri"/>
          <w:bCs/>
          <w:color w:val="000000" w:themeColor="text1"/>
          <w:sz w:val="24"/>
          <w:szCs w:val="24"/>
        </w:rPr>
        <w:t xml:space="preserve">major ongoing projects </w:t>
      </w:r>
      <w:r>
        <w:rPr>
          <w:rFonts w:ascii="Calibri" w:hAnsi="Calibri" w:cs="Calibri"/>
          <w:bCs/>
          <w:color w:val="000000" w:themeColor="text1"/>
          <w:sz w:val="24"/>
          <w:szCs w:val="24"/>
        </w:rPr>
        <w:t xml:space="preserve">to </w:t>
      </w:r>
      <w:r w:rsidR="0033101D" w:rsidRPr="0033101D">
        <w:rPr>
          <w:rFonts w:ascii="Calibri" w:hAnsi="Calibri" w:cs="Calibri"/>
          <w:bCs/>
          <w:color w:val="000000" w:themeColor="text1"/>
          <w:sz w:val="24"/>
          <w:szCs w:val="24"/>
        </w:rPr>
        <w:t>meet the growing energy demands in the country</w:t>
      </w:r>
      <w:r w:rsidRPr="001862B4">
        <w:rPr>
          <w:rFonts w:ascii="Calibri" w:hAnsi="Calibri" w:cs="Calibri"/>
          <w:bCs/>
          <w:color w:val="000000" w:themeColor="text1"/>
          <w:sz w:val="24"/>
          <w:szCs w:val="24"/>
        </w:rPr>
        <w:t>:</w:t>
      </w:r>
    </w:p>
    <w:p w14:paraId="7472060C" w14:textId="77777777" w:rsidR="005C070B" w:rsidRPr="007D3274" w:rsidRDefault="005C070B" w:rsidP="005C070B">
      <w:pPr>
        <w:pStyle w:val="NoSpacing"/>
        <w:spacing w:after="120" w:line="264" w:lineRule="auto"/>
        <w:ind w:left="1440" w:hanging="1440"/>
        <w:contextualSpacing/>
        <w:jc w:val="both"/>
        <w:rPr>
          <w:rFonts w:ascii="Calibri" w:hAnsi="Calibri" w:cs="Calibri"/>
          <w:bCs/>
          <w:color w:val="000000" w:themeColor="text1"/>
          <w:sz w:val="16"/>
          <w:szCs w:val="16"/>
        </w:rPr>
      </w:pPr>
      <w:r>
        <w:rPr>
          <w:rFonts w:ascii="Calibri" w:hAnsi="Calibri" w:cs="Calibri"/>
          <w:bCs/>
          <w:color w:val="000000" w:themeColor="text1"/>
          <w:sz w:val="24"/>
          <w:szCs w:val="24"/>
        </w:rPr>
        <w:tab/>
      </w:r>
    </w:p>
    <w:tbl>
      <w:tblPr>
        <w:tblStyle w:val="TableGrid"/>
        <w:tblW w:w="0" w:type="auto"/>
        <w:tblInd w:w="1440" w:type="dxa"/>
        <w:tblLook w:val="04A0" w:firstRow="1" w:lastRow="0" w:firstColumn="1" w:lastColumn="0" w:noHBand="0" w:noVBand="1"/>
      </w:tblPr>
      <w:tblGrid>
        <w:gridCol w:w="460"/>
        <w:gridCol w:w="3765"/>
        <w:gridCol w:w="1560"/>
        <w:gridCol w:w="1701"/>
      </w:tblGrid>
      <w:tr w:rsidR="005C070B" w14:paraId="1534DB00" w14:textId="77777777" w:rsidTr="00FF4C55">
        <w:tc>
          <w:tcPr>
            <w:tcW w:w="460" w:type="dxa"/>
          </w:tcPr>
          <w:p w14:paraId="555EF983" w14:textId="77777777" w:rsidR="005C070B" w:rsidRPr="00126064" w:rsidRDefault="005C070B" w:rsidP="00FF4C55">
            <w:pPr>
              <w:pStyle w:val="NoSpacing"/>
              <w:contextualSpacing/>
              <w:jc w:val="both"/>
              <w:rPr>
                <w:rFonts w:ascii="Calibri" w:hAnsi="Calibri" w:cs="Calibri"/>
                <w:bCs/>
                <w:color w:val="000000" w:themeColor="text1"/>
                <w:sz w:val="24"/>
                <w:szCs w:val="24"/>
              </w:rPr>
            </w:pPr>
            <w:r w:rsidRPr="00126064">
              <w:rPr>
                <w:rFonts w:ascii="Calibri" w:hAnsi="Calibri" w:cs="Calibri"/>
                <w:bCs/>
                <w:color w:val="000000" w:themeColor="text1"/>
                <w:sz w:val="24"/>
                <w:szCs w:val="24"/>
              </w:rPr>
              <w:t>Sl.</w:t>
            </w:r>
          </w:p>
        </w:tc>
        <w:tc>
          <w:tcPr>
            <w:tcW w:w="3765" w:type="dxa"/>
          </w:tcPr>
          <w:p w14:paraId="3796F9DF" w14:textId="77777777" w:rsidR="005C070B" w:rsidRPr="00126064" w:rsidRDefault="005C070B" w:rsidP="00FF4C55">
            <w:pPr>
              <w:pStyle w:val="NoSpacing"/>
              <w:contextualSpacing/>
              <w:jc w:val="center"/>
              <w:rPr>
                <w:rFonts w:ascii="Calibri" w:hAnsi="Calibri" w:cs="Calibri"/>
                <w:bCs/>
                <w:color w:val="000000" w:themeColor="text1"/>
                <w:sz w:val="24"/>
                <w:szCs w:val="24"/>
              </w:rPr>
            </w:pPr>
            <w:r w:rsidRPr="00126064">
              <w:rPr>
                <w:rFonts w:ascii="Calibri" w:hAnsi="Calibri" w:cs="Calibri"/>
                <w:bCs/>
                <w:color w:val="000000" w:themeColor="text1"/>
                <w:sz w:val="24"/>
                <w:szCs w:val="24"/>
              </w:rPr>
              <w:t>Project Name</w:t>
            </w:r>
          </w:p>
        </w:tc>
        <w:tc>
          <w:tcPr>
            <w:tcW w:w="1560" w:type="dxa"/>
          </w:tcPr>
          <w:p w14:paraId="35FCAD57" w14:textId="77777777" w:rsidR="005C070B" w:rsidRPr="00126064" w:rsidRDefault="005C070B" w:rsidP="00FF4C55">
            <w:pPr>
              <w:pStyle w:val="NoSpacing"/>
              <w:contextualSpacing/>
              <w:jc w:val="center"/>
              <w:rPr>
                <w:rFonts w:ascii="Calibri" w:hAnsi="Calibri" w:cs="Calibri"/>
                <w:bCs/>
                <w:color w:val="000000" w:themeColor="text1"/>
                <w:sz w:val="24"/>
                <w:szCs w:val="24"/>
              </w:rPr>
            </w:pPr>
            <w:r w:rsidRPr="00126064">
              <w:rPr>
                <w:rFonts w:ascii="Calibri" w:hAnsi="Calibri" w:cs="Calibri"/>
                <w:bCs/>
                <w:color w:val="000000" w:themeColor="text1"/>
                <w:sz w:val="24"/>
                <w:szCs w:val="24"/>
              </w:rPr>
              <w:t>Location / State(s)</w:t>
            </w:r>
          </w:p>
        </w:tc>
        <w:tc>
          <w:tcPr>
            <w:tcW w:w="1701" w:type="dxa"/>
          </w:tcPr>
          <w:p w14:paraId="3992A777" w14:textId="77777777" w:rsidR="005C070B" w:rsidRPr="00126064" w:rsidRDefault="005C070B" w:rsidP="00FF4C55">
            <w:pPr>
              <w:pStyle w:val="NoSpacing"/>
              <w:ind w:left="-77" w:right="-157"/>
              <w:contextualSpacing/>
              <w:jc w:val="center"/>
              <w:rPr>
                <w:rFonts w:ascii="Calibri" w:hAnsi="Calibri" w:cs="Calibri"/>
                <w:bCs/>
                <w:color w:val="000000" w:themeColor="text1"/>
                <w:sz w:val="24"/>
                <w:szCs w:val="24"/>
              </w:rPr>
            </w:pPr>
            <w:r w:rsidRPr="00126064">
              <w:rPr>
                <w:rFonts w:ascii="Calibri" w:hAnsi="Calibri" w:cs="Calibri"/>
                <w:bCs/>
                <w:color w:val="000000" w:themeColor="text1"/>
                <w:sz w:val="24"/>
                <w:szCs w:val="24"/>
              </w:rPr>
              <w:t>Project Cost</w:t>
            </w:r>
          </w:p>
          <w:p w14:paraId="4A2F574C" w14:textId="77777777" w:rsidR="005C070B" w:rsidRPr="00126064" w:rsidRDefault="005C070B" w:rsidP="00FF4C55">
            <w:pPr>
              <w:pStyle w:val="NoSpacing"/>
              <w:contextualSpacing/>
              <w:jc w:val="center"/>
              <w:rPr>
                <w:rFonts w:ascii="Calibri" w:hAnsi="Calibri" w:cs="Calibri"/>
                <w:bCs/>
                <w:color w:val="000000" w:themeColor="text1"/>
                <w:sz w:val="24"/>
                <w:szCs w:val="24"/>
              </w:rPr>
            </w:pPr>
            <w:r w:rsidRPr="00126064">
              <w:rPr>
                <w:rFonts w:ascii="Calibri" w:hAnsi="Calibri" w:cs="Calibri"/>
                <w:bCs/>
                <w:color w:val="000000" w:themeColor="text1"/>
                <w:sz w:val="24"/>
                <w:szCs w:val="24"/>
              </w:rPr>
              <w:t>(INR Cr)</w:t>
            </w:r>
          </w:p>
        </w:tc>
      </w:tr>
      <w:tr w:rsidR="005C070B" w14:paraId="3CFBAE4A" w14:textId="77777777" w:rsidTr="00FF4C55">
        <w:tc>
          <w:tcPr>
            <w:tcW w:w="460" w:type="dxa"/>
          </w:tcPr>
          <w:p w14:paraId="27C2410E" w14:textId="77777777" w:rsidR="005C070B" w:rsidRDefault="005C070B" w:rsidP="00FF4C55">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1</w:t>
            </w:r>
          </w:p>
        </w:tc>
        <w:tc>
          <w:tcPr>
            <w:tcW w:w="3765" w:type="dxa"/>
          </w:tcPr>
          <w:p w14:paraId="62467673" w14:textId="77777777" w:rsidR="005C070B" w:rsidRDefault="005C070B" w:rsidP="00FF4C55">
            <w:pPr>
              <w:pStyle w:val="NoSpacing"/>
              <w:contextualSpacing/>
              <w:rPr>
                <w:rFonts w:ascii="Calibri" w:hAnsi="Calibri" w:cs="Calibri"/>
                <w:bCs/>
                <w:color w:val="000000" w:themeColor="text1"/>
                <w:sz w:val="24"/>
                <w:szCs w:val="24"/>
              </w:rPr>
            </w:pPr>
            <w:r>
              <w:rPr>
                <w:rFonts w:ascii="Calibri" w:hAnsi="Calibri" w:cs="Calibri"/>
                <w:bCs/>
                <w:color w:val="000000" w:themeColor="text1"/>
                <w:sz w:val="24"/>
                <w:szCs w:val="24"/>
              </w:rPr>
              <w:t>Numaligarh Refinery Expansion – 6 MMTPA refinery at Numaligarh</w:t>
            </w:r>
          </w:p>
        </w:tc>
        <w:tc>
          <w:tcPr>
            <w:tcW w:w="1560" w:type="dxa"/>
          </w:tcPr>
          <w:p w14:paraId="443AF4BE" w14:textId="77777777" w:rsidR="005C070B" w:rsidRDefault="005C070B" w:rsidP="00FF4C55">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Assam</w:t>
            </w:r>
          </w:p>
        </w:tc>
        <w:tc>
          <w:tcPr>
            <w:tcW w:w="1701" w:type="dxa"/>
          </w:tcPr>
          <w:p w14:paraId="24CBE422" w14:textId="77777777" w:rsidR="005C070B" w:rsidRDefault="005C070B" w:rsidP="00FF4C55">
            <w:pPr>
              <w:pStyle w:val="NoSpacing"/>
              <w:contextualSpacing/>
              <w:jc w:val="right"/>
              <w:rPr>
                <w:rFonts w:ascii="Calibri" w:hAnsi="Calibri" w:cs="Calibri"/>
                <w:bCs/>
                <w:color w:val="000000" w:themeColor="text1"/>
                <w:sz w:val="24"/>
                <w:szCs w:val="24"/>
              </w:rPr>
            </w:pPr>
            <w:r>
              <w:rPr>
                <w:rFonts w:ascii="Calibri" w:hAnsi="Calibri" w:cs="Calibri"/>
                <w:bCs/>
                <w:color w:val="000000" w:themeColor="text1"/>
                <w:sz w:val="24"/>
                <w:szCs w:val="24"/>
              </w:rPr>
              <w:t>22,494</w:t>
            </w:r>
          </w:p>
        </w:tc>
      </w:tr>
      <w:tr w:rsidR="005C070B" w14:paraId="26DF2438" w14:textId="77777777" w:rsidTr="00FF4C55">
        <w:tc>
          <w:tcPr>
            <w:tcW w:w="460" w:type="dxa"/>
          </w:tcPr>
          <w:p w14:paraId="1E5A20BB" w14:textId="77777777" w:rsidR="005C070B" w:rsidRDefault="005C070B" w:rsidP="00FF4C55">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2</w:t>
            </w:r>
          </w:p>
        </w:tc>
        <w:tc>
          <w:tcPr>
            <w:tcW w:w="3765" w:type="dxa"/>
          </w:tcPr>
          <w:p w14:paraId="02A6633B" w14:textId="77777777" w:rsidR="005C070B" w:rsidRDefault="005C070B" w:rsidP="00FF4C55">
            <w:pPr>
              <w:pStyle w:val="NoSpacing"/>
              <w:contextualSpacing/>
              <w:rPr>
                <w:rFonts w:ascii="Calibri" w:hAnsi="Calibri" w:cs="Calibri"/>
                <w:bCs/>
                <w:color w:val="000000" w:themeColor="text1"/>
                <w:sz w:val="24"/>
                <w:szCs w:val="24"/>
              </w:rPr>
            </w:pPr>
            <w:r>
              <w:rPr>
                <w:rFonts w:ascii="Calibri" w:hAnsi="Calibri" w:cs="Calibri"/>
                <w:bCs/>
                <w:color w:val="000000" w:themeColor="text1"/>
                <w:sz w:val="24"/>
                <w:szCs w:val="24"/>
              </w:rPr>
              <w:t>Paradip – Numaligarh Crude Oil Pipeline (PNCPL) and crude oil import terminal</w:t>
            </w:r>
          </w:p>
        </w:tc>
        <w:tc>
          <w:tcPr>
            <w:tcW w:w="1560" w:type="dxa"/>
          </w:tcPr>
          <w:p w14:paraId="443971E0" w14:textId="77777777" w:rsidR="005C070B" w:rsidRDefault="005C070B" w:rsidP="00FF4C55">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Assam, Odisha, Bihar, Jharkhand, West Bengal</w:t>
            </w:r>
          </w:p>
        </w:tc>
        <w:tc>
          <w:tcPr>
            <w:tcW w:w="1701" w:type="dxa"/>
          </w:tcPr>
          <w:p w14:paraId="6AD274FE" w14:textId="77777777" w:rsidR="005C070B" w:rsidRDefault="005C070B" w:rsidP="00FF4C55">
            <w:pPr>
              <w:pStyle w:val="NoSpacing"/>
              <w:contextualSpacing/>
              <w:jc w:val="right"/>
              <w:rPr>
                <w:rFonts w:ascii="Calibri" w:hAnsi="Calibri" w:cs="Calibri"/>
                <w:bCs/>
                <w:color w:val="000000" w:themeColor="text1"/>
                <w:sz w:val="24"/>
                <w:szCs w:val="24"/>
              </w:rPr>
            </w:pPr>
            <w:r>
              <w:rPr>
                <w:rFonts w:ascii="Calibri" w:hAnsi="Calibri" w:cs="Calibri"/>
                <w:bCs/>
                <w:color w:val="000000" w:themeColor="text1"/>
                <w:sz w:val="24"/>
                <w:szCs w:val="24"/>
              </w:rPr>
              <w:t>11,407</w:t>
            </w:r>
          </w:p>
        </w:tc>
      </w:tr>
      <w:tr w:rsidR="005C070B" w14:paraId="180819FF" w14:textId="77777777" w:rsidTr="00FF4C55">
        <w:tc>
          <w:tcPr>
            <w:tcW w:w="460" w:type="dxa"/>
          </w:tcPr>
          <w:p w14:paraId="597D3A34" w14:textId="77777777" w:rsidR="005C070B" w:rsidRDefault="005C070B" w:rsidP="00FF4C55">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3</w:t>
            </w:r>
          </w:p>
        </w:tc>
        <w:tc>
          <w:tcPr>
            <w:tcW w:w="3765" w:type="dxa"/>
          </w:tcPr>
          <w:p w14:paraId="342ED022" w14:textId="77777777" w:rsidR="005C070B" w:rsidRDefault="005C070B" w:rsidP="00FF4C55">
            <w:pPr>
              <w:pStyle w:val="NoSpacing"/>
              <w:contextualSpacing/>
              <w:rPr>
                <w:rFonts w:ascii="Calibri" w:hAnsi="Calibri" w:cs="Calibri"/>
                <w:bCs/>
                <w:color w:val="000000" w:themeColor="text1"/>
                <w:sz w:val="24"/>
                <w:szCs w:val="24"/>
              </w:rPr>
            </w:pPr>
            <w:r>
              <w:rPr>
                <w:rFonts w:ascii="Calibri" w:hAnsi="Calibri" w:cs="Calibri"/>
                <w:bCs/>
                <w:color w:val="000000" w:themeColor="text1"/>
                <w:sz w:val="24"/>
                <w:szCs w:val="24"/>
              </w:rPr>
              <w:t>Revamp of Delayed Coker Unit at Numaligarh</w:t>
            </w:r>
          </w:p>
        </w:tc>
        <w:tc>
          <w:tcPr>
            <w:tcW w:w="1560" w:type="dxa"/>
          </w:tcPr>
          <w:p w14:paraId="02F369C5" w14:textId="77777777" w:rsidR="005C070B" w:rsidRDefault="005C070B" w:rsidP="00FF4C55">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Assam</w:t>
            </w:r>
          </w:p>
        </w:tc>
        <w:tc>
          <w:tcPr>
            <w:tcW w:w="1701" w:type="dxa"/>
          </w:tcPr>
          <w:p w14:paraId="4F2D4DA2" w14:textId="77777777" w:rsidR="005C070B" w:rsidRDefault="005C070B" w:rsidP="00FF4C55">
            <w:pPr>
              <w:pStyle w:val="NoSpacing"/>
              <w:contextualSpacing/>
              <w:jc w:val="right"/>
              <w:rPr>
                <w:rFonts w:ascii="Calibri" w:hAnsi="Calibri" w:cs="Calibri"/>
                <w:bCs/>
                <w:color w:val="000000" w:themeColor="text1"/>
                <w:sz w:val="24"/>
                <w:szCs w:val="24"/>
              </w:rPr>
            </w:pPr>
            <w:r>
              <w:rPr>
                <w:rFonts w:ascii="Calibri" w:hAnsi="Calibri" w:cs="Calibri"/>
                <w:bCs/>
                <w:color w:val="000000" w:themeColor="text1"/>
                <w:sz w:val="24"/>
                <w:szCs w:val="24"/>
              </w:rPr>
              <w:t>370</w:t>
            </w:r>
          </w:p>
        </w:tc>
      </w:tr>
      <w:tr w:rsidR="005C070B" w14:paraId="0B830BC7" w14:textId="77777777" w:rsidTr="00FF4C55">
        <w:tc>
          <w:tcPr>
            <w:tcW w:w="460" w:type="dxa"/>
          </w:tcPr>
          <w:p w14:paraId="09DA0376" w14:textId="77777777" w:rsidR="005C070B" w:rsidRDefault="005C070B" w:rsidP="00FF4C55">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4</w:t>
            </w:r>
          </w:p>
        </w:tc>
        <w:tc>
          <w:tcPr>
            <w:tcW w:w="3765" w:type="dxa"/>
          </w:tcPr>
          <w:p w14:paraId="0BC385B6" w14:textId="77777777" w:rsidR="005C070B" w:rsidRDefault="005C070B" w:rsidP="00FF4C55">
            <w:pPr>
              <w:pStyle w:val="NoSpacing"/>
              <w:contextualSpacing/>
              <w:rPr>
                <w:rFonts w:ascii="Calibri" w:hAnsi="Calibri" w:cs="Calibri"/>
                <w:bCs/>
                <w:color w:val="000000" w:themeColor="text1"/>
                <w:sz w:val="24"/>
                <w:szCs w:val="24"/>
              </w:rPr>
            </w:pPr>
            <w:r>
              <w:rPr>
                <w:rFonts w:ascii="Calibri" w:hAnsi="Calibri" w:cs="Calibri"/>
                <w:bCs/>
                <w:color w:val="000000" w:themeColor="text1"/>
                <w:sz w:val="24"/>
                <w:szCs w:val="24"/>
              </w:rPr>
              <w:t>Polypropylene Unit</w:t>
            </w:r>
          </w:p>
        </w:tc>
        <w:tc>
          <w:tcPr>
            <w:tcW w:w="1560" w:type="dxa"/>
          </w:tcPr>
          <w:p w14:paraId="66ED414D" w14:textId="77777777" w:rsidR="005C070B" w:rsidRDefault="005C070B" w:rsidP="00FF4C55">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Assam</w:t>
            </w:r>
          </w:p>
        </w:tc>
        <w:tc>
          <w:tcPr>
            <w:tcW w:w="1701" w:type="dxa"/>
          </w:tcPr>
          <w:p w14:paraId="36EF0AEE" w14:textId="77777777" w:rsidR="005C070B" w:rsidRDefault="005C070B" w:rsidP="00FF4C55">
            <w:pPr>
              <w:pStyle w:val="NoSpacing"/>
              <w:contextualSpacing/>
              <w:jc w:val="right"/>
              <w:rPr>
                <w:rFonts w:ascii="Calibri" w:hAnsi="Calibri" w:cs="Calibri"/>
                <w:bCs/>
                <w:color w:val="000000" w:themeColor="text1"/>
                <w:sz w:val="24"/>
                <w:szCs w:val="24"/>
              </w:rPr>
            </w:pPr>
            <w:r>
              <w:rPr>
                <w:rFonts w:ascii="Calibri" w:hAnsi="Calibri" w:cs="Calibri"/>
                <w:bCs/>
                <w:color w:val="000000" w:themeColor="text1"/>
                <w:sz w:val="24"/>
                <w:szCs w:val="24"/>
              </w:rPr>
              <w:t>7,231</w:t>
            </w:r>
          </w:p>
        </w:tc>
      </w:tr>
      <w:tr w:rsidR="005C070B" w14:paraId="4DD47169" w14:textId="77777777" w:rsidTr="00FF4C55">
        <w:tc>
          <w:tcPr>
            <w:tcW w:w="460" w:type="dxa"/>
          </w:tcPr>
          <w:p w14:paraId="3D67976D" w14:textId="77777777" w:rsidR="005C070B" w:rsidRDefault="005C070B" w:rsidP="00FF4C55">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5</w:t>
            </w:r>
          </w:p>
        </w:tc>
        <w:tc>
          <w:tcPr>
            <w:tcW w:w="3765" w:type="dxa"/>
          </w:tcPr>
          <w:p w14:paraId="4A290B09" w14:textId="77777777" w:rsidR="005C070B" w:rsidRDefault="005C070B" w:rsidP="00FF4C55">
            <w:pPr>
              <w:pStyle w:val="NoSpacing"/>
              <w:contextualSpacing/>
              <w:rPr>
                <w:rFonts w:ascii="Calibri" w:hAnsi="Calibri" w:cs="Calibri"/>
                <w:bCs/>
                <w:color w:val="000000" w:themeColor="text1"/>
                <w:sz w:val="24"/>
                <w:szCs w:val="24"/>
              </w:rPr>
            </w:pPr>
            <w:r>
              <w:rPr>
                <w:rFonts w:ascii="Calibri" w:hAnsi="Calibri" w:cs="Calibri"/>
                <w:bCs/>
                <w:color w:val="000000" w:themeColor="text1"/>
                <w:sz w:val="24"/>
                <w:szCs w:val="24"/>
              </w:rPr>
              <w:t>2G Ethanol Plant (JV project)</w:t>
            </w:r>
          </w:p>
        </w:tc>
        <w:tc>
          <w:tcPr>
            <w:tcW w:w="1560" w:type="dxa"/>
          </w:tcPr>
          <w:p w14:paraId="23993B54" w14:textId="77777777" w:rsidR="005C070B" w:rsidRDefault="005C070B" w:rsidP="00FF4C55">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 xml:space="preserve">Assam </w:t>
            </w:r>
          </w:p>
        </w:tc>
        <w:tc>
          <w:tcPr>
            <w:tcW w:w="1701" w:type="dxa"/>
          </w:tcPr>
          <w:p w14:paraId="4885BDF0" w14:textId="77777777" w:rsidR="005C070B" w:rsidRDefault="005C070B" w:rsidP="00FF4C55">
            <w:pPr>
              <w:pStyle w:val="NoSpacing"/>
              <w:contextualSpacing/>
              <w:jc w:val="right"/>
              <w:rPr>
                <w:rFonts w:ascii="Calibri" w:hAnsi="Calibri" w:cs="Calibri"/>
                <w:bCs/>
                <w:color w:val="000000" w:themeColor="text1"/>
                <w:sz w:val="24"/>
                <w:szCs w:val="24"/>
              </w:rPr>
            </w:pPr>
            <w:r>
              <w:rPr>
                <w:rFonts w:ascii="Calibri" w:hAnsi="Calibri" w:cs="Calibri"/>
                <w:bCs/>
                <w:color w:val="000000" w:themeColor="text1"/>
                <w:sz w:val="24"/>
                <w:szCs w:val="24"/>
              </w:rPr>
              <w:t>4,200</w:t>
            </w:r>
          </w:p>
        </w:tc>
      </w:tr>
      <w:tr w:rsidR="005C070B" w14:paraId="2682E31E" w14:textId="77777777" w:rsidTr="00FF4C55">
        <w:tc>
          <w:tcPr>
            <w:tcW w:w="460" w:type="dxa"/>
          </w:tcPr>
          <w:p w14:paraId="6A0F9F16" w14:textId="77777777" w:rsidR="005C070B" w:rsidRDefault="005C070B" w:rsidP="00FF4C55">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6</w:t>
            </w:r>
          </w:p>
        </w:tc>
        <w:tc>
          <w:tcPr>
            <w:tcW w:w="3765" w:type="dxa"/>
          </w:tcPr>
          <w:p w14:paraId="7456F5F1" w14:textId="77777777" w:rsidR="005C070B" w:rsidRDefault="005C070B" w:rsidP="00FF4C55">
            <w:pPr>
              <w:pStyle w:val="NoSpacing"/>
              <w:contextualSpacing/>
              <w:rPr>
                <w:rFonts w:ascii="Calibri" w:hAnsi="Calibri" w:cs="Calibri"/>
                <w:bCs/>
                <w:color w:val="000000" w:themeColor="text1"/>
                <w:sz w:val="24"/>
                <w:szCs w:val="24"/>
              </w:rPr>
            </w:pPr>
            <w:r>
              <w:rPr>
                <w:rFonts w:ascii="Calibri" w:hAnsi="Calibri" w:cs="Calibri"/>
                <w:bCs/>
                <w:color w:val="000000" w:themeColor="text1"/>
                <w:sz w:val="24"/>
                <w:szCs w:val="24"/>
              </w:rPr>
              <w:t>Green Hydrogen Project</w:t>
            </w:r>
          </w:p>
        </w:tc>
        <w:tc>
          <w:tcPr>
            <w:tcW w:w="1560" w:type="dxa"/>
          </w:tcPr>
          <w:p w14:paraId="47260E6B" w14:textId="77777777" w:rsidR="005C070B" w:rsidRDefault="005C070B" w:rsidP="00FF4C55">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Assam</w:t>
            </w:r>
          </w:p>
        </w:tc>
        <w:tc>
          <w:tcPr>
            <w:tcW w:w="1701" w:type="dxa"/>
          </w:tcPr>
          <w:p w14:paraId="1A04000E" w14:textId="77777777" w:rsidR="005C070B" w:rsidRDefault="005C070B" w:rsidP="00FF4C55">
            <w:pPr>
              <w:pStyle w:val="NoSpacing"/>
              <w:contextualSpacing/>
              <w:jc w:val="right"/>
              <w:rPr>
                <w:rFonts w:ascii="Calibri" w:hAnsi="Calibri" w:cs="Calibri"/>
                <w:bCs/>
                <w:color w:val="000000" w:themeColor="text1"/>
                <w:sz w:val="24"/>
                <w:szCs w:val="24"/>
              </w:rPr>
            </w:pPr>
            <w:r>
              <w:rPr>
                <w:rFonts w:ascii="Calibri" w:hAnsi="Calibri" w:cs="Calibri"/>
                <w:bCs/>
                <w:color w:val="000000" w:themeColor="text1"/>
                <w:sz w:val="24"/>
                <w:szCs w:val="24"/>
              </w:rPr>
              <w:t>170</w:t>
            </w:r>
          </w:p>
        </w:tc>
      </w:tr>
      <w:tr w:rsidR="005C070B" w14:paraId="4CC9C128" w14:textId="77777777" w:rsidTr="00FF4C55">
        <w:tc>
          <w:tcPr>
            <w:tcW w:w="460" w:type="dxa"/>
          </w:tcPr>
          <w:p w14:paraId="064FBB10" w14:textId="77777777" w:rsidR="005C070B" w:rsidRDefault="005C070B" w:rsidP="00FF4C55">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7</w:t>
            </w:r>
          </w:p>
        </w:tc>
        <w:tc>
          <w:tcPr>
            <w:tcW w:w="3765" w:type="dxa"/>
          </w:tcPr>
          <w:p w14:paraId="3BC7FB07" w14:textId="77777777" w:rsidR="005C070B" w:rsidRDefault="005C070B" w:rsidP="00FF4C55">
            <w:pPr>
              <w:pStyle w:val="NoSpacing"/>
              <w:contextualSpacing/>
              <w:rPr>
                <w:rFonts w:ascii="Calibri" w:hAnsi="Calibri" w:cs="Calibri"/>
                <w:bCs/>
                <w:color w:val="000000" w:themeColor="text1"/>
                <w:sz w:val="24"/>
                <w:szCs w:val="24"/>
              </w:rPr>
            </w:pPr>
            <w:r>
              <w:rPr>
                <w:rFonts w:ascii="Calibri" w:hAnsi="Calibri" w:cs="Calibri"/>
                <w:bCs/>
                <w:color w:val="000000" w:themeColor="text1"/>
                <w:sz w:val="24"/>
                <w:szCs w:val="24"/>
              </w:rPr>
              <w:t>Dabidubi LPG Plant</w:t>
            </w:r>
          </w:p>
        </w:tc>
        <w:tc>
          <w:tcPr>
            <w:tcW w:w="1560" w:type="dxa"/>
          </w:tcPr>
          <w:p w14:paraId="01F60773" w14:textId="77777777" w:rsidR="005C070B" w:rsidRDefault="005C070B" w:rsidP="00FF4C55">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Assam</w:t>
            </w:r>
          </w:p>
        </w:tc>
        <w:tc>
          <w:tcPr>
            <w:tcW w:w="1701" w:type="dxa"/>
          </w:tcPr>
          <w:p w14:paraId="56887A54" w14:textId="77777777" w:rsidR="005C070B" w:rsidRDefault="005C070B" w:rsidP="00FF4C55">
            <w:pPr>
              <w:pStyle w:val="NoSpacing"/>
              <w:contextualSpacing/>
              <w:jc w:val="right"/>
              <w:rPr>
                <w:rFonts w:ascii="Calibri" w:hAnsi="Calibri" w:cs="Calibri"/>
                <w:bCs/>
                <w:color w:val="000000" w:themeColor="text1"/>
                <w:sz w:val="24"/>
                <w:szCs w:val="24"/>
              </w:rPr>
            </w:pPr>
            <w:r>
              <w:rPr>
                <w:rFonts w:ascii="Calibri" w:hAnsi="Calibri" w:cs="Calibri"/>
                <w:bCs/>
                <w:color w:val="000000" w:themeColor="text1"/>
                <w:sz w:val="24"/>
                <w:szCs w:val="24"/>
              </w:rPr>
              <w:t>338</w:t>
            </w:r>
          </w:p>
        </w:tc>
      </w:tr>
      <w:tr w:rsidR="005C070B" w14:paraId="403AAEFA" w14:textId="77777777" w:rsidTr="00FF4C55">
        <w:tc>
          <w:tcPr>
            <w:tcW w:w="460" w:type="dxa"/>
          </w:tcPr>
          <w:p w14:paraId="730407CD" w14:textId="77777777" w:rsidR="005C070B" w:rsidRDefault="005C070B" w:rsidP="00FF4C55">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8</w:t>
            </w:r>
          </w:p>
        </w:tc>
        <w:tc>
          <w:tcPr>
            <w:tcW w:w="3765" w:type="dxa"/>
          </w:tcPr>
          <w:p w14:paraId="7CAC2F5E" w14:textId="77777777" w:rsidR="005C070B" w:rsidRDefault="005C070B" w:rsidP="00FF4C55">
            <w:pPr>
              <w:pStyle w:val="NoSpacing"/>
              <w:contextualSpacing/>
              <w:rPr>
                <w:rFonts w:ascii="Calibri" w:hAnsi="Calibri" w:cs="Calibri"/>
                <w:bCs/>
                <w:color w:val="000000" w:themeColor="text1"/>
                <w:sz w:val="24"/>
                <w:szCs w:val="24"/>
              </w:rPr>
            </w:pPr>
            <w:r>
              <w:rPr>
                <w:rFonts w:ascii="Calibri" w:hAnsi="Calibri" w:cs="Calibri"/>
                <w:bCs/>
                <w:color w:val="000000" w:themeColor="text1"/>
                <w:sz w:val="24"/>
                <w:szCs w:val="24"/>
              </w:rPr>
              <w:t>Siliguri Marketing Terminal Expansion</w:t>
            </w:r>
          </w:p>
        </w:tc>
        <w:tc>
          <w:tcPr>
            <w:tcW w:w="1560" w:type="dxa"/>
          </w:tcPr>
          <w:p w14:paraId="74A21890" w14:textId="77777777" w:rsidR="005C070B" w:rsidRDefault="005C070B" w:rsidP="00FF4C55">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West Bengal</w:t>
            </w:r>
          </w:p>
        </w:tc>
        <w:tc>
          <w:tcPr>
            <w:tcW w:w="1701" w:type="dxa"/>
          </w:tcPr>
          <w:p w14:paraId="0995506A" w14:textId="77777777" w:rsidR="005C070B" w:rsidRDefault="005C070B" w:rsidP="00FF4C55">
            <w:pPr>
              <w:pStyle w:val="NoSpacing"/>
              <w:contextualSpacing/>
              <w:jc w:val="right"/>
              <w:rPr>
                <w:rFonts w:ascii="Calibri" w:hAnsi="Calibri" w:cs="Calibri"/>
                <w:bCs/>
                <w:color w:val="000000" w:themeColor="text1"/>
                <w:sz w:val="24"/>
                <w:szCs w:val="24"/>
              </w:rPr>
            </w:pPr>
            <w:r>
              <w:rPr>
                <w:rFonts w:ascii="Calibri" w:hAnsi="Calibri" w:cs="Calibri"/>
                <w:bCs/>
                <w:color w:val="000000" w:themeColor="text1"/>
                <w:sz w:val="24"/>
                <w:szCs w:val="24"/>
              </w:rPr>
              <w:t>484</w:t>
            </w:r>
          </w:p>
        </w:tc>
      </w:tr>
      <w:tr w:rsidR="005C070B" w14:paraId="22C40C14" w14:textId="77777777" w:rsidTr="00FF4C55">
        <w:tc>
          <w:tcPr>
            <w:tcW w:w="460" w:type="dxa"/>
          </w:tcPr>
          <w:p w14:paraId="265776B4" w14:textId="77777777" w:rsidR="005C070B" w:rsidRDefault="005C070B" w:rsidP="00FF4C55">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9</w:t>
            </w:r>
          </w:p>
        </w:tc>
        <w:tc>
          <w:tcPr>
            <w:tcW w:w="3765" w:type="dxa"/>
          </w:tcPr>
          <w:p w14:paraId="04718E9E" w14:textId="77777777" w:rsidR="005C070B" w:rsidRDefault="005C070B" w:rsidP="00FF4C55">
            <w:pPr>
              <w:pStyle w:val="NoSpacing"/>
              <w:contextualSpacing/>
              <w:rPr>
                <w:rFonts w:ascii="Calibri" w:hAnsi="Calibri" w:cs="Calibri"/>
                <w:bCs/>
                <w:color w:val="000000" w:themeColor="text1"/>
                <w:sz w:val="24"/>
                <w:szCs w:val="24"/>
              </w:rPr>
            </w:pPr>
            <w:r>
              <w:rPr>
                <w:rFonts w:ascii="Calibri" w:hAnsi="Calibri" w:cs="Calibri"/>
                <w:bCs/>
                <w:color w:val="000000" w:themeColor="text1"/>
                <w:sz w:val="24"/>
                <w:szCs w:val="24"/>
              </w:rPr>
              <w:t>Coke Drum Structural Package (CDSP)</w:t>
            </w:r>
          </w:p>
        </w:tc>
        <w:tc>
          <w:tcPr>
            <w:tcW w:w="1560" w:type="dxa"/>
          </w:tcPr>
          <w:p w14:paraId="1378F1DB" w14:textId="77777777" w:rsidR="005C070B" w:rsidRDefault="005C070B" w:rsidP="00FF4C55">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Assam</w:t>
            </w:r>
          </w:p>
        </w:tc>
        <w:tc>
          <w:tcPr>
            <w:tcW w:w="1701" w:type="dxa"/>
          </w:tcPr>
          <w:p w14:paraId="21E329B7" w14:textId="77777777" w:rsidR="005C070B" w:rsidRDefault="005C070B" w:rsidP="00FF4C55">
            <w:pPr>
              <w:pStyle w:val="NoSpacing"/>
              <w:contextualSpacing/>
              <w:jc w:val="right"/>
              <w:rPr>
                <w:rFonts w:ascii="Calibri" w:hAnsi="Calibri" w:cs="Calibri"/>
                <w:bCs/>
                <w:color w:val="000000" w:themeColor="text1"/>
                <w:sz w:val="24"/>
                <w:szCs w:val="24"/>
              </w:rPr>
            </w:pPr>
            <w:r>
              <w:rPr>
                <w:rFonts w:ascii="Calibri" w:hAnsi="Calibri" w:cs="Calibri"/>
                <w:bCs/>
                <w:color w:val="000000" w:themeColor="text1"/>
                <w:sz w:val="24"/>
                <w:szCs w:val="24"/>
              </w:rPr>
              <w:t>635</w:t>
            </w:r>
          </w:p>
        </w:tc>
      </w:tr>
      <w:tr w:rsidR="005C070B" w14:paraId="71F14C14" w14:textId="77777777" w:rsidTr="00FF4C55">
        <w:tc>
          <w:tcPr>
            <w:tcW w:w="460" w:type="dxa"/>
          </w:tcPr>
          <w:p w14:paraId="56101064" w14:textId="77777777" w:rsidR="005C070B" w:rsidRDefault="005C070B" w:rsidP="00FF4C55">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10</w:t>
            </w:r>
          </w:p>
        </w:tc>
        <w:tc>
          <w:tcPr>
            <w:tcW w:w="3765" w:type="dxa"/>
          </w:tcPr>
          <w:p w14:paraId="41519DDA" w14:textId="77777777" w:rsidR="005C070B" w:rsidRDefault="005C070B" w:rsidP="00FF4C55">
            <w:pPr>
              <w:pStyle w:val="NoSpacing"/>
              <w:contextualSpacing/>
              <w:rPr>
                <w:rFonts w:ascii="Calibri" w:hAnsi="Calibri" w:cs="Calibri"/>
                <w:bCs/>
                <w:color w:val="000000" w:themeColor="text1"/>
                <w:sz w:val="24"/>
                <w:szCs w:val="24"/>
              </w:rPr>
            </w:pPr>
            <w:r>
              <w:rPr>
                <w:rFonts w:ascii="Calibri" w:hAnsi="Calibri" w:cs="Calibri"/>
                <w:bCs/>
                <w:color w:val="000000" w:themeColor="text1"/>
                <w:sz w:val="24"/>
                <w:szCs w:val="24"/>
              </w:rPr>
              <w:t>Power Recovery Turbine in PFCC Unit</w:t>
            </w:r>
          </w:p>
        </w:tc>
        <w:tc>
          <w:tcPr>
            <w:tcW w:w="1560" w:type="dxa"/>
          </w:tcPr>
          <w:p w14:paraId="73217FA5" w14:textId="77777777" w:rsidR="005C070B" w:rsidRDefault="005C070B" w:rsidP="00FF4C55">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Assam</w:t>
            </w:r>
          </w:p>
        </w:tc>
        <w:tc>
          <w:tcPr>
            <w:tcW w:w="1701" w:type="dxa"/>
          </w:tcPr>
          <w:p w14:paraId="672AD9C5" w14:textId="77777777" w:rsidR="005C070B" w:rsidRDefault="005C070B" w:rsidP="00FF4C55">
            <w:pPr>
              <w:pStyle w:val="NoSpacing"/>
              <w:contextualSpacing/>
              <w:jc w:val="right"/>
              <w:rPr>
                <w:rFonts w:ascii="Calibri" w:hAnsi="Calibri" w:cs="Calibri"/>
                <w:bCs/>
                <w:color w:val="000000" w:themeColor="text1"/>
                <w:sz w:val="24"/>
                <w:szCs w:val="24"/>
              </w:rPr>
            </w:pPr>
            <w:r>
              <w:rPr>
                <w:rFonts w:ascii="Calibri" w:hAnsi="Calibri" w:cs="Calibri"/>
                <w:bCs/>
                <w:color w:val="000000" w:themeColor="text1"/>
                <w:sz w:val="24"/>
                <w:szCs w:val="24"/>
              </w:rPr>
              <w:t>293</w:t>
            </w:r>
          </w:p>
        </w:tc>
      </w:tr>
      <w:tr w:rsidR="005C070B" w14:paraId="67A91020" w14:textId="77777777" w:rsidTr="00FF4C55">
        <w:tc>
          <w:tcPr>
            <w:tcW w:w="460" w:type="dxa"/>
          </w:tcPr>
          <w:p w14:paraId="5100A296" w14:textId="77777777" w:rsidR="005C070B" w:rsidRDefault="005C070B" w:rsidP="00FF4C55">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11</w:t>
            </w:r>
          </w:p>
        </w:tc>
        <w:tc>
          <w:tcPr>
            <w:tcW w:w="3765" w:type="dxa"/>
          </w:tcPr>
          <w:p w14:paraId="206A3022" w14:textId="77777777" w:rsidR="005C070B" w:rsidRDefault="005C070B" w:rsidP="00FF4C55">
            <w:pPr>
              <w:pStyle w:val="NoSpacing"/>
              <w:contextualSpacing/>
              <w:rPr>
                <w:rFonts w:ascii="Calibri" w:hAnsi="Calibri" w:cs="Calibri"/>
                <w:bCs/>
                <w:color w:val="000000" w:themeColor="text1"/>
                <w:sz w:val="24"/>
                <w:szCs w:val="24"/>
              </w:rPr>
            </w:pPr>
            <w:r>
              <w:rPr>
                <w:rFonts w:ascii="Calibri" w:hAnsi="Calibri" w:cs="Calibri"/>
                <w:bCs/>
                <w:color w:val="000000" w:themeColor="text1"/>
                <w:sz w:val="24"/>
                <w:szCs w:val="24"/>
              </w:rPr>
              <w:t>220 KV Grid Connectivity</w:t>
            </w:r>
          </w:p>
        </w:tc>
        <w:tc>
          <w:tcPr>
            <w:tcW w:w="1560" w:type="dxa"/>
          </w:tcPr>
          <w:p w14:paraId="24C54173" w14:textId="77777777" w:rsidR="005C070B" w:rsidRDefault="005C070B" w:rsidP="00FF4C55">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Assam</w:t>
            </w:r>
          </w:p>
        </w:tc>
        <w:tc>
          <w:tcPr>
            <w:tcW w:w="1701" w:type="dxa"/>
          </w:tcPr>
          <w:p w14:paraId="3E6C9BFD" w14:textId="77777777" w:rsidR="005C070B" w:rsidRDefault="005C070B" w:rsidP="00FF4C55">
            <w:pPr>
              <w:pStyle w:val="NoSpacing"/>
              <w:contextualSpacing/>
              <w:jc w:val="right"/>
              <w:rPr>
                <w:rFonts w:ascii="Calibri" w:hAnsi="Calibri" w:cs="Calibri"/>
                <w:bCs/>
                <w:color w:val="000000" w:themeColor="text1"/>
                <w:sz w:val="24"/>
                <w:szCs w:val="24"/>
              </w:rPr>
            </w:pPr>
            <w:r>
              <w:rPr>
                <w:rFonts w:ascii="Calibri" w:hAnsi="Calibri" w:cs="Calibri"/>
                <w:bCs/>
                <w:color w:val="000000" w:themeColor="text1"/>
                <w:sz w:val="24"/>
                <w:szCs w:val="24"/>
              </w:rPr>
              <w:t>185</w:t>
            </w:r>
          </w:p>
        </w:tc>
      </w:tr>
    </w:tbl>
    <w:p w14:paraId="5BDC85F2" w14:textId="77777777" w:rsidR="005C070B" w:rsidRPr="007248B3" w:rsidRDefault="005C070B" w:rsidP="005C070B">
      <w:pPr>
        <w:pStyle w:val="NoSpacing"/>
        <w:spacing w:after="120" w:line="264" w:lineRule="auto"/>
        <w:ind w:left="1440" w:hanging="1440"/>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ab/>
        <w:t>]</w:t>
      </w:r>
    </w:p>
    <w:p w14:paraId="7663AE63" w14:textId="360B8B74" w:rsidR="00826DAF" w:rsidRDefault="00826DAF" w:rsidP="008B2B97">
      <w:pPr>
        <w:pStyle w:val="NoSpacing"/>
        <w:spacing w:after="120" w:line="264" w:lineRule="auto"/>
        <w:ind w:left="1440" w:hanging="1440"/>
        <w:contextualSpacing/>
        <w:jc w:val="both"/>
        <w:rPr>
          <w:rFonts w:ascii="Calibri" w:hAnsi="Calibri" w:cs="Calibri"/>
          <w:bCs/>
          <w:color w:val="000000" w:themeColor="text1"/>
          <w:sz w:val="24"/>
          <w:szCs w:val="24"/>
        </w:rPr>
      </w:pPr>
    </w:p>
    <w:p w14:paraId="5AB16BD5" w14:textId="60246089" w:rsidR="00826DAF" w:rsidRPr="00D2778E" w:rsidRDefault="00826DAF" w:rsidP="00826DAF">
      <w:pPr>
        <w:pStyle w:val="NoSpacing"/>
        <w:spacing w:after="120" w:line="264" w:lineRule="auto"/>
        <w:ind w:left="1440" w:hanging="1440"/>
        <w:contextualSpacing/>
        <w:jc w:val="both"/>
        <w:rPr>
          <w:rFonts w:ascii="Calibri" w:eastAsia="Times New Roman" w:hAnsi="Calibri" w:cs="Calibri"/>
          <w:b/>
          <w:color w:val="000000"/>
          <w:sz w:val="24"/>
          <w:szCs w:val="24"/>
        </w:rPr>
      </w:pPr>
      <w:r w:rsidRPr="00D2778E">
        <w:rPr>
          <w:rFonts w:ascii="Calibri" w:eastAsia="Times New Roman" w:hAnsi="Calibri" w:cs="Calibri"/>
          <w:b/>
          <w:color w:val="000000"/>
          <w:sz w:val="24"/>
          <w:szCs w:val="24"/>
        </w:rPr>
        <w:t>Q no. (</w:t>
      </w:r>
      <w:r>
        <w:rPr>
          <w:rFonts w:ascii="Calibri" w:eastAsia="Times New Roman" w:hAnsi="Calibri" w:cs="Calibri"/>
          <w:b/>
          <w:color w:val="000000"/>
          <w:sz w:val="24"/>
          <w:szCs w:val="24"/>
        </w:rPr>
        <w:t>c</w:t>
      </w:r>
      <w:r w:rsidRPr="00D2778E">
        <w:rPr>
          <w:rFonts w:ascii="Calibri" w:eastAsia="Times New Roman" w:hAnsi="Calibri" w:cs="Calibri"/>
          <w:b/>
          <w:color w:val="000000"/>
          <w:sz w:val="24"/>
          <w:szCs w:val="24"/>
        </w:rPr>
        <w:t>):</w:t>
      </w:r>
      <w:r w:rsidRPr="00D2778E">
        <w:rPr>
          <w:rFonts w:ascii="Calibri" w:eastAsia="Times New Roman" w:hAnsi="Calibri" w:cs="Calibri"/>
          <w:b/>
          <w:color w:val="000000"/>
          <w:sz w:val="24"/>
          <w:szCs w:val="24"/>
        </w:rPr>
        <w:tab/>
      </w:r>
      <w:r w:rsidR="004F5E07" w:rsidRPr="004F5E07">
        <w:rPr>
          <w:rFonts w:ascii="Calibri" w:hAnsi="Calibri" w:cs="Calibri"/>
          <w:b/>
          <w:color w:val="000000" w:themeColor="text1"/>
          <w:sz w:val="24"/>
          <w:szCs w:val="24"/>
        </w:rPr>
        <w:t>whether the targeted increase in the share of natural gas in India's energy mix by 2030, and how does the</w:t>
      </w:r>
      <w:r w:rsidR="00237A20">
        <w:rPr>
          <w:rFonts w:ascii="Calibri" w:hAnsi="Calibri" w:cs="Calibri"/>
          <w:b/>
          <w:color w:val="000000" w:themeColor="text1"/>
          <w:sz w:val="24"/>
          <w:szCs w:val="24"/>
        </w:rPr>
        <w:t xml:space="preserve"> </w:t>
      </w:r>
      <w:r w:rsidR="004F5E07" w:rsidRPr="004F5E07">
        <w:rPr>
          <w:rFonts w:ascii="Calibri" w:hAnsi="Calibri" w:cs="Calibri"/>
          <w:b/>
          <w:color w:val="000000" w:themeColor="text1"/>
          <w:sz w:val="24"/>
          <w:szCs w:val="24"/>
        </w:rPr>
        <w:t>Ministry plan to achieve this target and if so, the details thereof?</w:t>
      </w:r>
    </w:p>
    <w:p w14:paraId="6382BBBE" w14:textId="77777777" w:rsidR="00826DAF" w:rsidRDefault="00826DAF" w:rsidP="00826DAF">
      <w:pPr>
        <w:pStyle w:val="NoSpacing"/>
        <w:spacing w:after="120" w:line="264" w:lineRule="auto"/>
        <w:ind w:left="1440" w:hanging="1440"/>
        <w:contextualSpacing/>
        <w:jc w:val="both"/>
        <w:rPr>
          <w:rFonts w:ascii="Calibri" w:hAnsi="Calibri" w:cs="Calibri"/>
          <w:bCs/>
          <w:color w:val="000000" w:themeColor="text1"/>
          <w:sz w:val="24"/>
          <w:szCs w:val="24"/>
        </w:rPr>
      </w:pPr>
      <w:r w:rsidRPr="00D2778E">
        <w:rPr>
          <w:rFonts w:ascii="Calibri" w:hAnsi="Calibri" w:cs="Calibri"/>
          <w:b/>
          <w:color w:val="000000" w:themeColor="text1"/>
          <w:sz w:val="24"/>
          <w:szCs w:val="24"/>
        </w:rPr>
        <w:t xml:space="preserve">Reply: </w:t>
      </w:r>
      <w:r w:rsidRPr="00D2778E">
        <w:rPr>
          <w:rFonts w:ascii="Calibri" w:hAnsi="Calibri" w:cs="Calibri"/>
          <w:b/>
          <w:color w:val="000000" w:themeColor="text1"/>
          <w:sz w:val="24"/>
          <w:szCs w:val="24"/>
        </w:rPr>
        <w:tab/>
      </w:r>
      <w:r w:rsidRPr="00D2778E">
        <w:rPr>
          <w:rFonts w:ascii="Calibri" w:hAnsi="Calibri" w:cs="Calibri"/>
          <w:bCs/>
          <w:color w:val="000000" w:themeColor="text1"/>
          <w:sz w:val="24"/>
          <w:szCs w:val="24"/>
        </w:rPr>
        <w:t>Ministry to reply.</w:t>
      </w:r>
    </w:p>
    <w:p w14:paraId="360FF2D8" w14:textId="77777777" w:rsidR="00A939C1" w:rsidRPr="00574996" w:rsidRDefault="00DF3A69" w:rsidP="00A939C1">
      <w:pPr>
        <w:pStyle w:val="NoSpacing"/>
        <w:spacing w:after="120" w:line="264" w:lineRule="auto"/>
        <w:ind w:left="1440"/>
        <w:contextualSpacing/>
        <w:jc w:val="both"/>
        <w:rPr>
          <w:rFonts w:ascii="Calibri" w:eastAsia="Times New Roman" w:hAnsi="Calibri" w:cs="Calibri"/>
          <w:bCs/>
          <w:color w:val="000000"/>
          <w:sz w:val="24"/>
          <w:szCs w:val="24"/>
        </w:rPr>
      </w:pPr>
      <w:r>
        <w:rPr>
          <w:rFonts w:ascii="Calibri" w:hAnsi="Calibri" w:cs="Calibri"/>
          <w:bCs/>
          <w:color w:val="000000" w:themeColor="text1"/>
          <w:sz w:val="24"/>
          <w:szCs w:val="24"/>
        </w:rPr>
        <w:lastRenderedPageBreak/>
        <w:t>[</w:t>
      </w:r>
      <w:r w:rsidR="00A939C1" w:rsidRPr="00574996">
        <w:rPr>
          <w:rFonts w:ascii="Calibri" w:hAnsi="Calibri" w:cs="Calibri"/>
          <w:color w:val="000000" w:themeColor="text1"/>
          <w:sz w:val="24"/>
          <w:szCs w:val="24"/>
          <w:lang w:val="en-GB" w:bidi="hi-IN"/>
        </w:rPr>
        <w:t>NRL is a promoter with 20% equity share in the JV company Indradhanush Gas Grid Limited (IGGL) which is implementing the North East Gas Grid project. The project will connect all North East State capitals to the National Gas Grid.</w:t>
      </w:r>
    </w:p>
    <w:p w14:paraId="1CE41BB7" w14:textId="77777777" w:rsidR="00A939C1" w:rsidRPr="00574996" w:rsidRDefault="00A939C1" w:rsidP="00A939C1">
      <w:pPr>
        <w:ind w:left="720" w:firstLine="720"/>
        <w:jc w:val="both"/>
        <w:rPr>
          <w:rFonts w:ascii="Calibri" w:hAnsi="Calibri" w:cs="Calibri"/>
          <w:color w:val="000000" w:themeColor="text1"/>
          <w:sz w:val="24"/>
          <w:szCs w:val="24"/>
          <w:lang w:val="en-GB" w:bidi="hi-IN"/>
        </w:rPr>
      </w:pPr>
      <w:r w:rsidRPr="00574996">
        <w:rPr>
          <w:rFonts w:ascii="Calibri" w:hAnsi="Calibri" w:cs="Calibri"/>
          <w:color w:val="000000" w:themeColor="text1"/>
          <w:sz w:val="24"/>
          <w:szCs w:val="24"/>
          <w:lang w:val="en-GB" w:bidi="hi-IN"/>
        </w:rPr>
        <w:t>Details of the project is as follows:</w:t>
      </w:r>
    </w:p>
    <w:p w14:paraId="76080DC0" w14:textId="77777777" w:rsidR="00A939C1" w:rsidRPr="00574996" w:rsidRDefault="00A939C1" w:rsidP="00A939C1">
      <w:pPr>
        <w:pStyle w:val="ListParagraph"/>
        <w:numPr>
          <w:ilvl w:val="0"/>
          <w:numId w:val="7"/>
        </w:numPr>
        <w:spacing w:after="200" w:line="276" w:lineRule="auto"/>
        <w:jc w:val="both"/>
        <w:rPr>
          <w:rFonts w:ascii="Calibri" w:hAnsi="Calibri" w:cs="Calibri"/>
          <w:color w:val="000000" w:themeColor="text1"/>
          <w:sz w:val="24"/>
          <w:szCs w:val="24"/>
          <w:lang w:val="en-GB" w:bidi="hi-IN"/>
        </w:rPr>
      </w:pPr>
      <w:r w:rsidRPr="00574996">
        <w:rPr>
          <w:rFonts w:ascii="Calibri" w:hAnsi="Calibri" w:cs="Calibri"/>
          <w:color w:val="000000" w:themeColor="text1"/>
          <w:sz w:val="24"/>
          <w:szCs w:val="24"/>
          <w:lang w:val="en-GB" w:bidi="hi-IN"/>
        </w:rPr>
        <w:t>Project Cost  -   Rs. 9,265 Cr</w:t>
      </w:r>
    </w:p>
    <w:p w14:paraId="2E046986" w14:textId="77777777" w:rsidR="00A939C1" w:rsidRPr="00574996" w:rsidRDefault="00A939C1" w:rsidP="00A939C1">
      <w:pPr>
        <w:pStyle w:val="ListParagraph"/>
        <w:numPr>
          <w:ilvl w:val="0"/>
          <w:numId w:val="7"/>
        </w:numPr>
        <w:spacing w:after="200" w:line="276" w:lineRule="auto"/>
        <w:jc w:val="both"/>
        <w:rPr>
          <w:rFonts w:ascii="Calibri" w:hAnsi="Calibri" w:cs="Calibri"/>
          <w:color w:val="000000" w:themeColor="text1"/>
          <w:sz w:val="24"/>
          <w:szCs w:val="24"/>
          <w:lang w:val="en-GB" w:bidi="hi-IN"/>
        </w:rPr>
      </w:pPr>
      <w:r w:rsidRPr="00574996">
        <w:rPr>
          <w:rFonts w:ascii="Calibri" w:hAnsi="Calibri" w:cs="Calibri"/>
          <w:color w:val="000000" w:themeColor="text1"/>
          <w:sz w:val="24"/>
          <w:szCs w:val="24"/>
          <w:lang w:val="en-GB" w:bidi="hi-IN"/>
        </w:rPr>
        <w:t>Viability Gap Funding – Rs. 5,559 crores</w:t>
      </w:r>
    </w:p>
    <w:p w14:paraId="7A510D5F" w14:textId="77777777" w:rsidR="00A939C1" w:rsidRPr="00574996" w:rsidRDefault="00A939C1" w:rsidP="00A939C1">
      <w:pPr>
        <w:pStyle w:val="ListParagraph"/>
        <w:numPr>
          <w:ilvl w:val="0"/>
          <w:numId w:val="7"/>
        </w:numPr>
        <w:spacing w:after="200" w:line="276" w:lineRule="auto"/>
        <w:jc w:val="both"/>
        <w:rPr>
          <w:rFonts w:ascii="Calibri" w:hAnsi="Calibri" w:cs="Calibri"/>
          <w:color w:val="000000" w:themeColor="text1"/>
          <w:sz w:val="24"/>
          <w:szCs w:val="24"/>
          <w:lang w:val="en-GB" w:bidi="hi-IN"/>
        </w:rPr>
      </w:pPr>
      <w:r w:rsidRPr="00574996">
        <w:rPr>
          <w:rFonts w:ascii="Calibri" w:hAnsi="Calibri" w:cs="Calibri"/>
          <w:color w:val="000000" w:themeColor="text1"/>
          <w:sz w:val="24"/>
          <w:szCs w:val="24"/>
          <w:lang w:val="en-GB" w:bidi="hi-IN"/>
        </w:rPr>
        <w:t>Length of pipeline network – 1,656 km</w:t>
      </w:r>
    </w:p>
    <w:p w14:paraId="127AF199" w14:textId="77777777" w:rsidR="00A939C1" w:rsidRPr="00574996" w:rsidRDefault="00A939C1" w:rsidP="00A939C1">
      <w:pPr>
        <w:pStyle w:val="ListParagraph"/>
        <w:numPr>
          <w:ilvl w:val="0"/>
          <w:numId w:val="7"/>
        </w:numPr>
        <w:spacing w:after="200" w:line="276" w:lineRule="auto"/>
        <w:jc w:val="both"/>
        <w:rPr>
          <w:rFonts w:ascii="Calibri" w:hAnsi="Calibri" w:cs="Calibri"/>
          <w:color w:val="000000" w:themeColor="text1"/>
          <w:sz w:val="24"/>
          <w:szCs w:val="24"/>
          <w:lang w:val="en-GB" w:bidi="hi-IN"/>
        </w:rPr>
      </w:pPr>
      <w:r w:rsidRPr="00574996">
        <w:rPr>
          <w:rFonts w:ascii="Calibri" w:hAnsi="Calibri" w:cs="Calibri"/>
          <w:color w:val="000000" w:themeColor="text1"/>
          <w:sz w:val="24"/>
          <w:szCs w:val="24"/>
          <w:lang w:val="en-GB" w:bidi="hi-IN"/>
        </w:rPr>
        <w:t>Pipeline throughput – 4.75 mmscmd</w:t>
      </w:r>
    </w:p>
    <w:p w14:paraId="11932645" w14:textId="77777777" w:rsidR="00A939C1" w:rsidRPr="00574996" w:rsidRDefault="00A939C1" w:rsidP="00A939C1">
      <w:pPr>
        <w:pStyle w:val="ListParagraph"/>
        <w:numPr>
          <w:ilvl w:val="0"/>
          <w:numId w:val="7"/>
        </w:numPr>
        <w:spacing w:after="200" w:line="276" w:lineRule="auto"/>
        <w:jc w:val="both"/>
        <w:rPr>
          <w:rFonts w:ascii="Calibri" w:hAnsi="Calibri" w:cs="Calibri"/>
          <w:color w:val="000000" w:themeColor="text1"/>
          <w:sz w:val="24"/>
          <w:szCs w:val="24"/>
          <w:lang w:val="en-GB" w:bidi="hi-IN"/>
        </w:rPr>
      </w:pPr>
      <w:r w:rsidRPr="00574996">
        <w:rPr>
          <w:rFonts w:ascii="Calibri" w:hAnsi="Calibri" w:cs="Calibri"/>
          <w:color w:val="000000" w:themeColor="text1"/>
          <w:sz w:val="24"/>
          <w:szCs w:val="24"/>
          <w:lang w:val="en-GB" w:bidi="hi-IN"/>
        </w:rPr>
        <w:t>Anticipated completion – March, 202</w:t>
      </w:r>
      <w:r>
        <w:rPr>
          <w:rFonts w:ascii="Calibri" w:hAnsi="Calibri" w:cs="Calibri"/>
          <w:color w:val="000000" w:themeColor="text1"/>
          <w:sz w:val="24"/>
          <w:szCs w:val="24"/>
          <w:lang w:val="en-GB" w:bidi="hi-IN"/>
        </w:rPr>
        <w:t>5</w:t>
      </w:r>
    </w:p>
    <w:p w14:paraId="7285DD71" w14:textId="0F2F0D73" w:rsidR="00F61C01" w:rsidRDefault="00A939C1" w:rsidP="00DF3A69">
      <w:pPr>
        <w:pStyle w:val="NoSpacing"/>
        <w:spacing w:after="120" w:line="264" w:lineRule="auto"/>
        <w:ind w:left="1440"/>
        <w:contextualSpacing/>
        <w:jc w:val="both"/>
        <w:rPr>
          <w:rFonts w:ascii="Calibri" w:hAnsi="Calibri" w:cs="Calibri"/>
          <w:bCs/>
          <w:color w:val="000000" w:themeColor="text1"/>
          <w:sz w:val="24"/>
          <w:szCs w:val="24"/>
        </w:rPr>
      </w:pPr>
      <w:r w:rsidRPr="00574996">
        <w:rPr>
          <w:rFonts w:ascii="Calibri" w:hAnsi="Calibri" w:cs="Calibri"/>
          <w:color w:val="000000" w:themeColor="text1"/>
          <w:sz w:val="24"/>
          <w:szCs w:val="24"/>
          <w:lang w:val="en-GB" w:bidi="hi-IN"/>
        </w:rPr>
        <w:t>Once implemented the project will ensure smooth supply of NG to all the NE states and help in ushering the states into Gas based economy and will help in rapid industrial development of the states.</w:t>
      </w:r>
      <w:r w:rsidR="00153452">
        <w:rPr>
          <w:rFonts w:ascii="Calibri" w:hAnsi="Calibri" w:cs="Calibri"/>
          <w:bCs/>
          <w:color w:val="000000" w:themeColor="text1"/>
          <w:sz w:val="24"/>
          <w:szCs w:val="24"/>
        </w:rPr>
        <w:t>]</w:t>
      </w:r>
    </w:p>
    <w:p w14:paraId="1A5BDCEC" w14:textId="77777777" w:rsidR="00DF3A69" w:rsidRDefault="00DF3A69" w:rsidP="00DF3A69">
      <w:pPr>
        <w:pStyle w:val="NoSpacing"/>
        <w:spacing w:after="120" w:line="264" w:lineRule="auto"/>
        <w:ind w:left="1440"/>
        <w:contextualSpacing/>
        <w:jc w:val="both"/>
        <w:rPr>
          <w:rFonts w:ascii="Calibri" w:hAnsi="Calibri" w:cs="Calibri"/>
          <w:bCs/>
          <w:color w:val="000000" w:themeColor="text1"/>
          <w:sz w:val="24"/>
          <w:szCs w:val="24"/>
        </w:rPr>
      </w:pPr>
    </w:p>
    <w:p w14:paraId="13172CA7" w14:textId="77777777" w:rsidR="005F001A" w:rsidRDefault="005F001A" w:rsidP="004F20A7">
      <w:pPr>
        <w:pStyle w:val="NoSpacing"/>
        <w:spacing w:after="120" w:line="264" w:lineRule="auto"/>
        <w:ind w:left="1440"/>
        <w:contextualSpacing/>
        <w:jc w:val="both"/>
        <w:rPr>
          <w:rFonts w:cstheme="minorHAnsi"/>
          <w:sz w:val="26"/>
          <w:szCs w:val="26"/>
        </w:rPr>
      </w:pPr>
    </w:p>
    <w:p w14:paraId="218E918E" w14:textId="77777777" w:rsidR="00294F1E" w:rsidRPr="00D2778E" w:rsidRDefault="00294F1E" w:rsidP="00294F1E">
      <w:pPr>
        <w:tabs>
          <w:tab w:val="left" w:pos="1260"/>
        </w:tabs>
        <w:spacing w:line="240" w:lineRule="auto"/>
        <w:contextualSpacing/>
        <w:rPr>
          <w:rFonts w:ascii="Calibri" w:hAnsi="Calibri" w:cs="Calibri"/>
          <w:b/>
          <w:sz w:val="24"/>
          <w:szCs w:val="24"/>
          <w:u w:val="single"/>
        </w:rPr>
      </w:pPr>
      <w:r w:rsidRPr="00D2778E">
        <w:rPr>
          <w:rFonts w:ascii="Calibri" w:hAnsi="Calibri" w:cs="Calibri"/>
          <w:b/>
          <w:sz w:val="24"/>
          <w:szCs w:val="24"/>
          <w:u w:val="single"/>
        </w:rPr>
        <w:t>Note for Supplementary</w:t>
      </w:r>
      <w:r w:rsidRPr="00D2778E">
        <w:rPr>
          <w:rFonts w:ascii="Calibri" w:hAnsi="Calibri" w:cs="Calibri"/>
          <w:b/>
          <w:sz w:val="24"/>
          <w:szCs w:val="24"/>
        </w:rPr>
        <w:t>:</w:t>
      </w:r>
      <w:r w:rsidRPr="00D2778E">
        <w:rPr>
          <w:rFonts w:ascii="Calibri" w:hAnsi="Calibri" w:cs="Calibri"/>
          <w:b/>
          <w:sz w:val="24"/>
          <w:szCs w:val="24"/>
          <w:u w:val="single"/>
        </w:rPr>
        <w:t xml:space="preserve"> </w:t>
      </w:r>
    </w:p>
    <w:p w14:paraId="7572BB17" w14:textId="77777777" w:rsidR="00294F1E" w:rsidRDefault="00294F1E" w:rsidP="00294F1E">
      <w:pPr>
        <w:pStyle w:val="NoSpacing"/>
        <w:jc w:val="both"/>
        <w:rPr>
          <w:rFonts w:ascii="Calibri" w:hAnsi="Calibri" w:cs="Calibri"/>
          <w:iCs/>
          <w:sz w:val="24"/>
          <w:szCs w:val="24"/>
        </w:rPr>
      </w:pPr>
      <w:r w:rsidRPr="00D2778E">
        <w:rPr>
          <w:rFonts w:ascii="Calibri" w:hAnsi="Calibri" w:cs="Calibri"/>
          <w:iCs/>
          <w:sz w:val="24"/>
          <w:szCs w:val="24"/>
        </w:rPr>
        <w:t>Numaligarh Refinery Limited (NRL) is a Public Sector Enterprise with a 3.0 MMTPA petroleum refinery at Numaligarh in Golaghat district of Assam. Present shareholding pattern of NRL is Oil India Limited (OIL) – 69.63%, Govt. of Assam (GoA) – 26% and Engineers India Ltd (EIL) – 4.37%.</w:t>
      </w:r>
    </w:p>
    <w:p w14:paraId="49B4E9CD" w14:textId="77777777" w:rsidR="003E6725" w:rsidRDefault="003E6725" w:rsidP="00294F1E">
      <w:pPr>
        <w:pStyle w:val="NoSpacing"/>
        <w:jc w:val="both"/>
        <w:rPr>
          <w:rFonts w:ascii="Calibri" w:hAnsi="Calibri" w:cs="Calibri"/>
          <w:iCs/>
          <w:sz w:val="24"/>
          <w:szCs w:val="24"/>
        </w:rPr>
      </w:pPr>
    </w:p>
    <w:p w14:paraId="4808C9CA" w14:textId="77777777" w:rsidR="00823234" w:rsidRPr="00D2778E" w:rsidRDefault="00823234" w:rsidP="00702010">
      <w:pPr>
        <w:pStyle w:val="NoSpacing"/>
        <w:spacing w:after="120" w:line="264" w:lineRule="auto"/>
        <w:contextualSpacing/>
        <w:jc w:val="both"/>
        <w:rPr>
          <w:rFonts w:ascii="Calibri" w:hAnsi="Calibri" w:cs="Calibri"/>
          <w:bCs/>
          <w:color w:val="000000" w:themeColor="text1"/>
          <w:sz w:val="24"/>
          <w:szCs w:val="24"/>
        </w:rPr>
      </w:pPr>
    </w:p>
    <w:p w14:paraId="15C64709" w14:textId="77777777" w:rsidR="00DD720C" w:rsidRPr="00D2778E" w:rsidRDefault="00DD720C" w:rsidP="00294F1E">
      <w:pPr>
        <w:pStyle w:val="NoSpacing"/>
        <w:jc w:val="both"/>
        <w:rPr>
          <w:rFonts w:ascii="Calibri" w:hAnsi="Calibri" w:cs="Calibri"/>
          <w:iCs/>
          <w:sz w:val="24"/>
          <w:szCs w:val="24"/>
        </w:rPr>
      </w:pPr>
    </w:p>
    <w:p w14:paraId="0B2B920C" w14:textId="1913AC9B" w:rsidR="00294F1E" w:rsidRPr="00D2778E" w:rsidRDefault="00D2778E" w:rsidP="00D2778E">
      <w:pPr>
        <w:jc w:val="center"/>
        <w:rPr>
          <w:rFonts w:ascii="Calibri" w:hAnsi="Calibri" w:cs="Calibri"/>
          <w:sz w:val="24"/>
          <w:szCs w:val="24"/>
          <w:lang w:val="en-US"/>
        </w:rPr>
      </w:pPr>
      <w:r>
        <w:rPr>
          <w:rFonts w:ascii="Calibri" w:hAnsi="Calibri" w:cs="Calibri"/>
          <w:sz w:val="24"/>
          <w:szCs w:val="24"/>
          <w:lang w:val="en-US"/>
        </w:rPr>
        <w:t>***</w:t>
      </w:r>
    </w:p>
    <w:sectPr w:rsidR="00294F1E" w:rsidRPr="00D277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31BF7"/>
    <w:multiLevelType w:val="hybridMultilevel"/>
    <w:tmpl w:val="AE3E1204"/>
    <w:lvl w:ilvl="0" w:tplc="4009000F">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1FF35870"/>
    <w:multiLevelType w:val="hybridMultilevel"/>
    <w:tmpl w:val="05C01772"/>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 w15:restartNumberingAfterBreak="0">
    <w:nsid w:val="22A7161C"/>
    <w:multiLevelType w:val="hybridMultilevel"/>
    <w:tmpl w:val="A76694EC"/>
    <w:lvl w:ilvl="0" w:tplc="60D0A702">
      <w:numFmt w:val="bullet"/>
      <w:lvlText w:val=""/>
      <w:lvlJc w:val="left"/>
      <w:pPr>
        <w:ind w:left="2160" w:hanging="360"/>
      </w:pPr>
      <w:rPr>
        <w:rFonts w:ascii="Symbol" w:eastAsiaTheme="minorHAnsi" w:hAnsi="Symbol" w:cstheme="minorBidi"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 w15:restartNumberingAfterBreak="0">
    <w:nsid w:val="34294311"/>
    <w:multiLevelType w:val="hybridMultilevel"/>
    <w:tmpl w:val="EDCEA1D6"/>
    <w:lvl w:ilvl="0" w:tplc="B99AF40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9B762F3"/>
    <w:multiLevelType w:val="hybridMultilevel"/>
    <w:tmpl w:val="AE3E120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434749EC"/>
    <w:multiLevelType w:val="hybridMultilevel"/>
    <w:tmpl w:val="315AA778"/>
    <w:lvl w:ilvl="0" w:tplc="99EC698A">
      <w:start w:val="1"/>
      <w:numFmt w:val="low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6" w15:restartNumberingAfterBreak="0">
    <w:nsid w:val="655421FE"/>
    <w:multiLevelType w:val="hybridMultilevel"/>
    <w:tmpl w:val="8F0EAEA2"/>
    <w:lvl w:ilvl="0" w:tplc="65F61038">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num w:numId="1" w16cid:durableId="445009423">
    <w:abstractNumId w:val="3"/>
  </w:num>
  <w:num w:numId="2" w16cid:durableId="1804930002">
    <w:abstractNumId w:val="1"/>
  </w:num>
  <w:num w:numId="3" w16cid:durableId="331031168">
    <w:abstractNumId w:val="6"/>
  </w:num>
  <w:num w:numId="4" w16cid:durableId="1513763484">
    <w:abstractNumId w:val="0"/>
  </w:num>
  <w:num w:numId="5" w16cid:durableId="1179082632">
    <w:abstractNumId w:val="4"/>
  </w:num>
  <w:num w:numId="6" w16cid:durableId="1867137376">
    <w:abstractNumId w:val="2"/>
  </w:num>
  <w:num w:numId="7" w16cid:durableId="1343361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072"/>
    <w:rsid w:val="00014F79"/>
    <w:rsid w:val="00023657"/>
    <w:rsid w:val="00026395"/>
    <w:rsid w:val="000433EF"/>
    <w:rsid w:val="00045F4A"/>
    <w:rsid w:val="00056EBE"/>
    <w:rsid w:val="00080BAC"/>
    <w:rsid w:val="00087581"/>
    <w:rsid w:val="000912E4"/>
    <w:rsid w:val="000B2654"/>
    <w:rsid w:val="000B567F"/>
    <w:rsid w:val="000D2613"/>
    <w:rsid w:val="000D685A"/>
    <w:rsid w:val="000F01EE"/>
    <w:rsid w:val="000F483C"/>
    <w:rsid w:val="001005AB"/>
    <w:rsid w:val="00106FCB"/>
    <w:rsid w:val="00117FE6"/>
    <w:rsid w:val="00123DFB"/>
    <w:rsid w:val="0012664F"/>
    <w:rsid w:val="0013043A"/>
    <w:rsid w:val="00136851"/>
    <w:rsid w:val="00146803"/>
    <w:rsid w:val="00153452"/>
    <w:rsid w:val="00172099"/>
    <w:rsid w:val="00180603"/>
    <w:rsid w:val="0018411C"/>
    <w:rsid w:val="0019663A"/>
    <w:rsid w:val="0019748A"/>
    <w:rsid w:val="001A3E29"/>
    <w:rsid w:val="001A3FD3"/>
    <w:rsid w:val="001C028D"/>
    <w:rsid w:val="001C1913"/>
    <w:rsid w:val="001D7302"/>
    <w:rsid w:val="001E5E16"/>
    <w:rsid w:val="001E7A56"/>
    <w:rsid w:val="001F4854"/>
    <w:rsid w:val="001F5622"/>
    <w:rsid w:val="002022E5"/>
    <w:rsid w:val="00210072"/>
    <w:rsid w:val="00217F5F"/>
    <w:rsid w:val="00225856"/>
    <w:rsid w:val="00237A20"/>
    <w:rsid w:val="0025053D"/>
    <w:rsid w:val="0026485B"/>
    <w:rsid w:val="002746D5"/>
    <w:rsid w:val="0028786D"/>
    <w:rsid w:val="002919D4"/>
    <w:rsid w:val="00293D68"/>
    <w:rsid w:val="00294F1E"/>
    <w:rsid w:val="002A300C"/>
    <w:rsid w:val="002B494F"/>
    <w:rsid w:val="002D59D2"/>
    <w:rsid w:val="002E2762"/>
    <w:rsid w:val="002E475C"/>
    <w:rsid w:val="002F1A47"/>
    <w:rsid w:val="00322AF2"/>
    <w:rsid w:val="0033101D"/>
    <w:rsid w:val="003400C8"/>
    <w:rsid w:val="00344409"/>
    <w:rsid w:val="00346C4A"/>
    <w:rsid w:val="00347F60"/>
    <w:rsid w:val="00354966"/>
    <w:rsid w:val="0036727E"/>
    <w:rsid w:val="00376642"/>
    <w:rsid w:val="00382795"/>
    <w:rsid w:val="0038771C"/>
    <w:rsid w:val="00390CA9"/>
    <w:rsid w:val="003926C7"/>
    <w:rsid w:val="003A311A"/>
    <w:rsid w:val="003A6864"/>
    <w:rsid w:val="003B4885"/>
    <w:rsid w:val="003C1C94"/>
    <w:rsid w:val="003C7A56"/>
    <w:rsid w:val="003D6E34"/>
    <w:rsid w:val="003E5E95"/>
    <w:rsid w:val="003E6725"/>
    <w:rsid w:val="003E6905"/>
    <w:rsid w:val="003F1158"/>
    <w:rsid w:val="004076D5"/>
    <w:rsid w:val="004217D2"/>
    <w:rsid w:val="00421853"/>
    <w:rsid w:val="004258E3"/>
    <w:rsid w:val="00460D63"/>
    <w:rsid w:val="00461227"/>
    <w:rsid w:val="00461292"/>
    <w:rsid w:val="00477F74"/>
    <w:rsid w:val="00480D27"/>
    <w:rsid w:val="0049508C"/>
    <w:rsid w:val="004B3159"/>
    <w:rsid w:val="004B46C7"/>
    <w:rsid w:val="004B58FC"/>
    <w:rsid w:val="004E333F"/>
    <w:rsid w:val="004E59D2"/>
    <w:rsid w:val="004F20A7"/>
    <w:rsid w:val="004F39BB"/>
    <w:rsid w:val="004F5E07"/>
    <w:rsid w:val="00501B9B"/>
    <w:rsid w:val="0050780B"/>
    <w:rsid w:val="0051030C"/>
    <w:rsid w:val="00513A6D"/>
    <w:rsid w:val="00522BB2"/>
    <w:rsid w:val="00525EBC"/>
    <w:rsid w:val="00527462"/>
    <w:rsid w:val="00537E19"/>
    <w:rsid w:val="00542471"/>
    <w:rsid w:val="005631DF"/>
    <w:rsid w:val="0056542C"/>
    <w:rsid w:val="0056759F"/>
    <w:rsid w:val="005731CD"/>
    <w:rsid w:val="00576CF5"/>
    <w:rsid w:val="00591922"/>
    <w:rsid w:val="00595559"/>
    <w:rsid w:val="005A2B18"/>
    <w:rsid w:val="005A2CBE"/>
    <w:rsid w:val="005A550C"/>
    <w:rsid w:val="005A714C"/>
    <w:rsid w:val="005B52C3"/>
    <w:rsid w:val="005B66E8"/>
    <w:rsid w:val="005B6886"/>
    <w:rsid w:val="005C070B"/>
    <w:rsid w:val="005C1C38"/>
    <w:rsid w:val="005D721D"/>
    <w:rsid w:val="005F001A"/>
    <w:rsid w:val="005F0047"/>
    <w:rsid w:val="005F0A60"/>
    <w:rsid w:val="005F15CD"/>
    <w:rsid w:val="005F57EF"/>
    <w:rsid w:val="00605C68"/>
    <w:rsid w:val="00616C06"/>
    <w:rsid w:val="00630C42"/>
    <w:rsid w:val="0063382E"/>
    <w:rsid w:val="00644262"/>
    <w:rsid w:val="00672067"/>
    <w:rsid w:val="006822CA"/>
    <w:rsid w:val="00684994"/>
    <w:rsid w:val="00685E2B"/>
    <w:rsid w:val="00693851"/>
    <w:rsid w:val="00693BE0"/>
    <w:rsid w:val="006A2D03"/>
    <w:rsid w:val="006A44A6"/>
    <w:rsid w:val="006A4594"/>
    <w:rsid w:val="006A680A"/>
    <w:rsid w:val="006D69BE"/>
    <w:rsid w:val="006E41AB"/>
    <w:rsid w:val="006F7B76"/>
    <w:rsid w:val="00701356"/>
    <w:rsid w:val="00701FFF"/>
    <w:rsid w:val="00702010"/>
    <w:rsid w:val="00715710"/>
    <w:rsid w:val="007166A9"/>
    <w:rsid w:val="00722344"/>
    <w:rsid w:val="007248B3"/>
    <w:rsid w:val="007324FE"/>
    <w:rsid w:val="007334CD"/>
    <w:rsid w:val="00751793"/>
    <w:rsid w:val="00753076"/>
    <w:rsid w:val="00753BC2"/>
    <w:rsid w:val="0075703D"/>
    <w:rsid w:val="007653C6"/>
    <w:rsid w:val="0077762B"/>
    <w:rsid w:val="00783512"/>
    <w:rsid w:val="00790222"/>
    <w:rsid w:val="00793161"/>
    <w:rsid w:val="007A523E"/>
    <w:rsid w:val="007A6B00"/>
    <w:rsid w:val="007B4072"/>
    <w:rsid w:val="007D3274"/>
    <w:rsid w:val="007D4900"/>
    <w:rsid w:val="007D6505"/>
    <w:rsid w:val="007D65AD"/>
    <w:rsid w:val="007E3140"/>
    <w:rsid w:val="007E4A02"/>
    <w:rsid w:val="00801464"/>
    <w:rsid w:val="00802436"/>
    <w:rsid w:val="00805C6E"/>
    <w:rsid w:val="008127C9"/>
    <w:rsid w:val="00816F9A"/>
    <w:rsid w:val="008201DA"/>
    <w:rsid w:val="00823234"/>
    <w:rsid w:val="008255B7"/>
    <w:rsid w:val="00826DAF"/>
    <w:rsid w:val="008272F0"/>
    <w:rsid w:val="0083270E"/>
    <w:rsid w:val="0083374F"/>
    <w:rsid w:val="00843B81"/>
    <w:rsid w:val="00843BF4"/>
    <w:rsid w:val="00861FFD"/>
    <w:rsid w:val="008653EC"/>
    <w:rsid w:val="00875304"/>
    <w:rsid w:val="00885BD1"/>
    <w:rsid w:val="00893045"/>
    <w:rsid w:val="008B2B97"/>
    <w:rsid w:val="008B6238"/>
    <w:rsid w:val="008B68CC"/>
    <w:rsid w:val="008B6C12"/>
    <w:rsid w:val="008C4366"/>
    <w:rsid w:val="008C4574"/>
    <w:rsid w:val="008E777A"/>
    <w:rsid w:val="008F1E16"/>
    <w:rsid w:val="008F5387"/>
    <w:rsid w:val="00904DCB"/>
    <w:rsid w:val="0091171D"/>
    <w:rsid w:val="009125C9"/>
    <w:rsid w:val="00915043"/>
    <w:rsid w:val="00927D1A"/>
    <w:rsid w:val="00966F01"/>
    <w:rsid w:val="009728D9"/>
    <w:rsid w:val="009A0ED7"/>
    <w:rsid w:val="009A3204"/>
    <w:rsid w:val="009A51D0"/>
    <w:rsid w:val="009B521A"/>
    <w:rsid w:val="009C6DE1"/>
    <w:rsid w:val="009D3DAC"/>
    <w:rsid w:val="009D65A1"/>
    <w:rsid w:val="009E3CFE"/>
    <w:rsid w:val="009F0F16"/>
    <w:rsid w:val="009F34C6"/>
    <w:rsid w:val="009F506E"/>
    <w:rsid w:val="00A06317"/>
    <w:rsid w:val="00A12CE0"/>
    <w:rsid w:val="00A25369"/>
    <w:rsid w:val="00A3057E"/>
    <w:rsid w:val="00A548E9"/>
    <w:rsid w:val="00A70E38"/>
    <w:rsid w:val="00A71A6E"/>
    <w:rsid w:val="00A77C3D"/>
    <w:rsid w:val="00A939C1"/>
    <w:rsid w:val="00AF354D"/>
    <w:rsid w:val="00AF5C03"/>
    <w:rsid w:val="00B01095"/>
    <w:rsid w:val="00B10690"/>
    <w:rsid w:val="00B1183B"/>
    <w:rsid w:val="00B36253"/>
    <w:rsid w:val="00B41BD0"/>
    <w:rsid w:val="00B54DAD"/>
    <w:rsid w:val="00B61C74"/>
    <w:rsid w:val="00B66C35"/>
    <w:rsid w:val="00B75627"/>
    <w:rsid w:val="00BB49C6"/>
    <w:rsid w:val="00BC3B47"/>
    <w:rsid w:val="00BD0990"/>
    <w:rsid w:val="00BD2125"/>
    <w:rsid w:val="00BD44B1"/>
    <w:rsid w:val="00BD65BD"/>
    <w:rsid w:val="00BD6674"/>
    <w:rsid w:val="00BE6102"/>
    <w:rsid w:val="00BF29F7"/>
    <w:rsid w:val="00BF314D"/>
    <w:rsid w:val="00BF4D0E"/>
    <w:rsid w:val="00BF5DCB"/>
    <w:rsid w:val="00C0531B"/>
    <w:rsid w:val="00C20926"/>
    <w:rsid w:val="00C23026"/>
    <w:rsid w:val="00C53CF1"/>
    <w:rsid w:val="00C56386"/>
    <w:rsid w:val="00C907E3"/>
    <w:rsid w:val="00C9620F"/>
    <w:rsid w:val="00CB1828"/>
    <w:rsid w:val="00CC118B"/>
    <w:rsid w:val="00CE1E6E"/>
    <w:rsid w:val="00CE22E2"/>
    <w:rsid w:val="00CE2E6A"/>
    <w:rsid w:val="00CE4797"/>
    <w:rsid w:val="00CF58D6"/>
    <w:rsid w:val="00D01C85"/>
    <w:rsid w:val="00D15AE5"/>
    <w:rsid w:val="00D21F91"/>
    <w:rsid w:val="00D2778E"/>
    <w:rsid w:val="00D3376E"/>
    <w:rsid w:val="00D36357"/>
    <w:rsid w:val="00D40363"/>
    <w:rsid w:val="00D471F5"/>
    <w:rsid w:val="00D51025"/>
    <w:rsid w:val="00D86FAB"/>
    <w:rsid w:val="00D94054"/>
    <w:rsid w:val="00D97E42"/>
    <w:rsid w:val="00DB1315"/>
    <w:rsid w:val="00DB1B0D"/>
    <w:rsid w:val="00DB46B4"/>
    <w:rsid w:val="00DC0D55"/>
    <w:rsid w:val="00DC313E"/>
    <w:rsid w:val="00DC41F5"/>
    <w:rsid w:val="00DC5FD8"/>
    <w:rsid w:val="00DC7891"/>
    <w:rsid w:val="00DD720C"/>
    <w:rsid w:val="00DE6A3D"/>
    <w:rsid w:val="00DF3A69"/>
    <w:rsid w:val="00DF72EB"/>
    <w:rsid w:val="00E07840"/>
    <w:rsid w:val="00E34300"/>
    <w:rsid w:val="00E40386"/>
    <w:rsid w:val="00E45AF6"/>
    <w:rsid w:val="00E50F92"/>
    <w:rsid w:val="00E61BCC"/>
    <w:rsid w:val="00E64CA5"/>
    <w:rsid w:val="00E64E0E"/>
    <w:rsid w:val="00E72729"/>
    <w:rsid w:val="00E74A2E"/>
    <w:rsid w:val="00E87BD1"/>
    <w:rsid w:val="00E93BA8"/>
    <w:rsid w:val="00EA5052"/>
    <w:rsid w:val="00EA58A2"/>
    <w:rsid w:val="00EC3380"/>
    <w:rsid w:val="00EC656D"/>
    <w:rsid w:val="00ED22F0"/>
    <w:rsid w:val="00ED6647"/>
    <w:rsid w:val="00EE43F3"/>
    <w:rsid w:val="00EF4FAF"/>
    <w:rsid w:val="00F10F55"/>
    <w:rsid w:val="00F14705"/>
    <w:rsid w:val="00F27096"/>
    <w:rsid w:val="00F305F0"/>
    <w:rsid w:val="00F34626"/>
    <w:rsid w:val="00F4746E"/>
    <w:rsid w:val="00F51319"/>
    <w:rsid w:val="00F61C01"/>
    <w:rsid w:val="00F67EAB"/>
    <w:rsid w:val="00F7469D"/>
    <w:rsid w:val="00F76E9B"/>
    <w:rsid w:val="00FB166B"/>
    <w:rsid w:val="00FB1F0F"/>
    <w:rsid w:val="00FB2E45"/>
    <w:rsid w:val="00FB7DB0"/>
    <w:rsid w:val="00FC4043"/>
    <w:rsid w:val="00FC7C07"/>
    <w:rsid w:val="00FD0849"/>
    <w:rsid w:val="00FD1A4C"/>
    <w:rsid w:val="00FF3E3D"/>
    <w:rsid w:val="00FF6D66"/>
    <w:rsid w:val="00FF71B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A1DC4"/>
  <w15:chartTrackingRefBased/>
  <w15:docId w15:val="{4B51B150-2592-4E78-A7F4-23CFB1A9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4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40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40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40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40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0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0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0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6">
    <w:name w:val="Style6"/>
    <w:basedOn w:val="DefaultParagraphFont"/>
    <w:uiPriority w:val="1"/>
    <w:rsid w:val="009125C9"/>
    <w:rPr>
      <w:rFonts w:ascii="Times New Roman" w:hAnsi="Times New Roman"/>
      <w:b/>
      <w:color w:val="000000" w:themeColor="text1"/>
      <w:sz w:val="22"/>
    </w:rPr>
  </w:style>
  <w:style w:type="character" w:customStyle="1" w:styleId="Style7">
    <w:name w:val="Style7"/>
    <w:basedOn w:val="DefaultParagraphFont"/>
    <w:uiPriority w:val="1"/>
    <w:rsid w:val="009125C9"/>
    <w:rPr>
      <w:rFonts w:ascii="Times New Roman" w:hAnsi="Times New Roman"/>
      <w:b/>
      <w:sz w:val="22"/>
    </w:rPr>
  </w:style>
  <w:style w:type="character" w:customStyle="1" w:styleId="Style10">
    <w:name w:val="Style10"/>
    <w:basedOn w:val="DefaultParagraphFont"/>
    <w:uiPriority w:val="1"/>
    <w:rsid w:val="00805C6E"/>
    <w:rPr>
      <w:rFonts w:ascii="Times New Roman" w:hAnsi="Times New Roman"/>
      <w:b/>
      <w:sz w:val="22"/>
    </w:rPr>
  </w:style>
  <w:style w:type="character" w:customStyle="1" w:styleId="Heading1Char">
    <w:name w:val="Heading 1 Char"/>
    <w:basedOn w:val="DefaultParagraphFont"/>
    <w:link w:val="Heading1"/>
    <w:uiPriority w:val="9"/>
    <w:rsid w:val="007B40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0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40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0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0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0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0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0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072"/>
    <w:rPr>
      <w:rFonts w:eastAsiaTheme="majorEastAsia" w:cstheme="majorBidi"/>
      <w:color w:val="272727" w:themeColor="text1" w:themeTint="D8"/>
    </w:rPr>
  </w:style>
  <w:style w:type="paragraph" w:styleId="Title">
    <w:name w:val="Title"/>
    <w:basedOn w:val="Normal"/>
    <w:next w:val="Normal"/>
    <w:link w:val="TitleChar"/>
    <w:uiPriority w:val="10"/>
    <w:qFormat/>
    <w:rsid w:val="007B4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0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0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072"/>
    <w:pPr>
      <w:spacing w:before="160"/>
      <w:jc w:val="center"/>
    </w:pPr>
    <w:rPr>
      <w:i/>
      <w:iCs/>
      <w:color w:val="404040" w:themeColor="text1" w:themeTint="BF"/>
    </w:rPr>
  </w:style>
  <w:style w:type="character" w:customStyle="1" w:styleId="QuoteChar">
    <w:name w:val="Quote Char"/>
    <w:basedOn w:val="DefaultParagraphFont"/>
    <w:link w:val="Quote"/>
    <w:uiPriority w:val="29"/>
    <w:rsid w:val="007B4072"/>
    <w:rPr>
      <w:i/>
      <w:iCs/>
      <w:color w:val="404040" w:themeColor="text1" w:themeTint="BF"/>
    </w:rPr>
  </w:style>
  <w:style w:type="paragraph" w:styleId="ListParagraph">
    <w:name w:val="List Paragraph"/>
    <w:aliases w:val="heading 9,1st Head"/>
    <w:basedOn w:val="Normal"/>
    <w:link w:val="ListParagraphChar"/>
    <w:uiPriority w:val="34"/>
    <w:qFormat/>
    <w:rsid w:val="007B4072"/>
    <w:pPr>
      <w:ind w:left="720"/>
      <w:contextualSpacing/>
    </w:pPr>
  </w:style>
  <w:style w:type="character" w:styleId="IntenseEmphasis">
    <w:name w:val="Intense Emphasis"/>
    <w:basedOn w:val="DefaultParagraphFont"/>
    <w:uiPriority w:val="21"/>
    <w:qFormat/>
    <w:rsid w:val="007B4072"/>
    <w:rPr>
      <w:i/>
      <w:iCs/>
      <w:color w:val="0F4761" w:themeColor="accent1" w:themeShade="BF"/>
    </w:rPr>
  </w:style>
  <w:style w:type="paragraph" w:styleId="IntenseQuote">
    <w:name w:val="Intense Quote"/>
    <w:basedOn w:val="Normal"/>
    <w:next w:val="Normal"/>
    <w:link w:val="IntenseQuoteChar"/>
    <w:uiPriority w:val="30"/>
    <w:qFormat/>
    <w:rsid w:val="007B4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4072"/>
    <w:rPr>
      <w:i/>
      <w:iCs/>
      <w:color w:val="0F4761" w:themeColor="accent1" w:themeShade="BF"/>
    </w:rPr>
  </w:style>
  <w:style w:type="character" w:styleId="IntenseReference">
    <w:name w:val="Intense Reference"/>
    <w:basedOn w:val="DefaultParagraphFont"/>
    <w:uiPriority w:val="32"/>
    <w:qFormat/>
    <w:rsid w:val="007B4072"/>
    <w:rPr>
      <w:b/>
      <w:bCs/>
      <w:smallCaps/>
      <w:color w:val="0F4761" w:themeColor="accent1" w:themeShade="BF"/>
      <w:spacing w:val="5"/>
    </w:rPr>
  </w:style>
  <w:style w:type="table" w:styleId="TableGrid">
    <w:name w:val="Table Grid"/>
    <w:basedOn w:val="TableNormal"/>
    <w:uiPriority w:val="39"/>
    <w:rsid w:val="00FB1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26C7"/>
    <w:pPr>
      <w:spacing w:after="0" w:line="240" w:lineRule="auto"/>
    </w:pPr>
  </w:style>
  <w:style w:type="character" w:customStyle="1" w:styleId="ListParagraphChar">
    <w:name w:val="List Paragraph Char"/>
    <w:aliases w:val="heading 9 Char,1st Head Char"/>
    <w:basedOn w:val="DefaultParagraphFont"/>
    <w:link w:val="ListParagraph"/>
    <w:uiPriority w:val="34"/>
    <w:locked/>
    <w:rsid w:val="00A93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866729">
      <w:bodyDiv w:val="1"/>
      <w:marLeft w:val="0"/>
      <w:marRight w:val="0"/>
      <w:marTop w:val="0"/>
      <w:marBottom w:val="0"/>
      <w:divBdr>
        <w:top w:val="none" w:sz="0" w:space="0" w:color="auto"/>
        <w:left w:val="none" w:sz="0" w:space="0" w:color="auto"/>
        <w:bottom w:val="none" w:sz="0" w:space="0" w:color="auto"/>
        <w:right w:val="none" w:sz="0" w:space="0" w:color="auto"/>
      </w:divBdr>
    </w:div>
    <w:div w:id="1043676230">
      <w:bodyDiv w:val="1"/>
      <w:marLeft w:val="0"/>
      <w:marRight w:val="0"/>
      <w:marTop w:val="0"/>
      <w:marBottom w:val="0"/>
      <w:divBdr>
        <w:top w:val="none" w:sz="0" w:space="0" w:color="auto"/>
        <w:left w:val="none" w:sz="0" w:space="0" w:color="auto"/>
        <w:bottom w:val="none" w:sz="0" w:space="0" w:color="auto"/>
        <w:right w:val="none" w:sz="0" w:space="0" w:color="auto"/>
      </w:divBdr>
    </w:div>
    <w:div w:id="1685208678">
      <w:bodyDiv w:val="1"/>
      <w:marLeft w:val="0"/>
      <w:marRight w:val="0"/>
      <w:marTop w:val="0"/>
      <w:marBottom w:val="0"/>
      <w:divBdr>
        <w:top w:val="none" w:sz="0" w:space="0" w:color="auto"/>
        <w:left w:val="none" w:sz="0" w:space="0" w:color="auto"/>
        <w:bottom w:val="none" w:sz="0" w:space="0" w:color="auto"/>
        <w:right w:val="none" w:sz="0" w:space="0" w:color="auto"/>
      </w:divBdr>
    </w:div>
    <w:div w:id="190568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SUSHMITA TALUKDAR(Apprentice Trainee)</dc:creator>
  <cp:keywords/>
  <dc:description/>
  <cp:lastModifiedBy>Akshay Jyoti Baruah [अक्षय ज्योति बरुवा]</cp:lastModifiedBy>
  <cp:revision>303</cp:revision>
  <dcterms:created xsi:type="dcterms:W3CDTF">2024-07-23T04:38:00Z</dcterms:created>
  <dcterms:modified xsi:type="dcterms:W3CDTF">2024-12-05T10:29:00Z</dcterms:modified>
</cp:coreProperties>
</file>