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C9F17" w14:textId="76724551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27153C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1986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5F15CD"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0</w:t>
      </w:r>
      <w:r w:rsidR="0027153C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5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.0</w:t>
      </w:r>
      <w:r w:rsidR="005F15CD"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8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.2024 for </w:t>
      </w:r>
      <w:r w:rsidR="004C6F01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Rajya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Sabha </w:t>
      </w:r>
      <w:r w:rsidR="005731CD"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under the Ministry of Petroleum and Natural Gas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49800E12" w14:textId="77777777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0A8A4C6" w14:textId="27EBA3E3" w:rsidR="003926C7" w:rsidRPr="00D2778E" w:rsidRDefault="003926C7" w:rsidP="003926C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(a):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>whether the Government has taken adequate steps to fill up the vacancies falling under the ministry of Petroleum and Natural Gas and all its PSUs,</w:t>
      </w:r>
      <w:r w:rsidR="00EA5052"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Allied </w:t>
      </w:r>
      <w:proofErr w:type="gramStart"/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>offices;</w:t>
      </w:r>
      <w:proofErr w:type="gramEnd"/>
    </w:p>
    <w:p w14:paraId="7237F7B5" w14:textId="57DF9B24" w:rsidR="00EA5052" w:rsidRPr="00D2778E" w:rsidRDefault="00FB1F0F" w:rsidP="00EA505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A5052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5A3274BA" w14:textId="5E076213" w:rsidR="00FB1F0F" w:rsidRPr="00D2778E" w:rsidRDefault="00EA5052" w:rsidP="00EA5052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[</w:t>
      </w:r>
      <w:r w:rsidR="00FB1F0F" w:rsidRPr="00D2778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Yes, NRL has taken </w:t>
      </w:r>
      <w:r w:rsidR="001E5E16" w:rsidRPr="00D2778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adequate </w:t>
      </w:r>
      <w:r w:rsidR="0019748A" w:rsidRPr="00D2778E">
        <w:rPr>
          <w:rFonts w:ascii="Calibri" w:hAnsi="Calibri" w:cs="Calibri"/>
          <w:bCs/>
          <w:color w:val="000000" w:themeColor="text1"/>
          <w:sz w:val="24"/>
          <w:szCs w:val="24"/>
        </w:rPr>
        <w:t>steps</w:t>
      </w:r>
      <w:r w:rsidR="00FB1F0F" w:rsidRPr="00D2778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to fill up the vacancies </w:t>
      </w:r>
      <w:r w:rsidR="00753076" w:rsidRPr="00D2778E">
        <w:rPr>
          <w:rFonts w:ascii="Calibri" w:hAnsi="Calibri" w:cs="Calibri"/>
          <w:bCs/>
          <w:color w:val="000000" w:themeColor="text1"/>
          <w:sz w:val="24"/>
          <w:szCs w:val="24"/>
        </w:rPr>
        <w:t>in the organization</w:t>
      </w:r>
      <w:r w:rsidR="008B68CC" w:rsidRPr="00D2778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753076" w:rsidRPr="00D2778E">
        <w:rPr>
          <w:rFonts w:ascii="Calibri" w:hAnsi="Calibri" w:cs="Calibri"/>
          <w:bCs/>
          <w:color w:val="000000" w:themeColor="text1"/>
          <w:sz w:val="24"/>
          <w:szCs w:val="24"/>
        </w:rPr>
        <w:t>from time to time as per requirement</w:t>
      </w:r>
      <w:r w:rsidR="00FB1F0F" w:rsidRPr="00D2778E">
        <w:rPr>
          <w:rFonts w:ascii="Calibri" w:hAnsi="Calibri" w:cs="Calibri"/>
          <w:bCs/>
          <w:color w:val="000000" w:themeColor="text1"/>
          <w:sz w:val="24"/>
          <w:szCs w:val="24"/>
        </w:rPr>
        <w:t>.</w:t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]</w:t>
      </w:r>
    </w:p>
    <w:p w14:paraId="296926F5" w14:textId="77777777" w:rsidR="008B68CC" w:rsidRPr="00D2778E" w:rsidRDefault="008B68CC" w:rsidP="00EA5052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BCF0A1F" w14:textId="09853E3B" w:rsidR="004C6F01" w:rsidRDefault="008B68CC" w:rsidP="008B68CC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>Q no. (b):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4C6F01"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if so, the details </w:t>
      </w:r>
      <w:proofErr w:type="gramStart"/>
      <w:r w:rsidR="004C6F01" w:rsidRPr="00D2778E">
        <w:rPr>
          <w:rFonts w:ascii="Calibri" w:hAnsi="Calibri" w:cs="Calibri"/>
          <w:b/>
          <w:color w:val="000000" w:themeColor="text1"/>
          <w:sz w:val="24"/>
          <w:szCs w:val="24"/>
        </w:rPr>
        <w:t>thereof</w:t>
      </w:r>
      <w:r w:rsidR="004C6F01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proofErr w:type="gramEnd"/>
    </w:p>
    <w:p w14:paraId="4C14D015" w14:textId="59B400A3" w:rsidR="004C6F01" w:rsidRDefault="004C6F01" w:rsidP="008B68CC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Reply: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4C6F01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3CC98AC8" w14:textId="0FD374B4" w:rsidR="008819A6" w:rsidRPr="008819A6" w:rsidRDefault="008819A6" w:rsidP="008B68CC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8819A6">
        <w:rPr>
          <w:rFonts w:ascii="Calibri" w:hAnsi="Calibri" w:cs="Calibri"/>
          <w:bCs/>
          <w:color w:val="000000" w:themeColor="text1"/>
          <w:sz w:val="24"/>
          <w:szCs w:val="24"/>
        </w:rPr>
        <w:tab/>
        <w:t>[Details are provided in the reply of ‘a’ above.]</w:t>
      </w:r>
    </w:p>
    <w:p w14:paraId="54941D72" w14:textId="77777777" w:rsidR="004C6F01" w:rsidRDefault="004C6F01" w:rsidP="008B68CC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432F503E" w14:textId="3C6968FF" w:rsidR="007B4072" w:rsidRPr="00D2778E" w:rsidRDefault="004C6F01" w:rsidP="008B68CC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Q no. (c):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7B4072"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incumbency position as on 1.7.2024 in respect of all Aided Institutes, all </w:t>
      </w:r>
      <w:proofErr w:type="gramStart"/>
      <w:r w:rsidR="007B4072" w:rsidRPr="00D2778E">
        <w:rPr>
          <w:rFonts w:ascii="Calibri" w:hAnsi="Calibri" w:cs="Calibri"/>
          <w:b/>
          <w:color w:val="000000" w:themeColor="text1"/>
          <w:sz w:val="24"/>
          <w:szCs w:val="24"/>
        </w:rPr>
        <w:t>Public</w:t>
      </w:r>
      <w:proofErr w:type="gramEnd"/>
      <w:r w:rsidR="007B4072"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 sector Undertakings under aegis of the Ministry of Petroleum and Natural Gas; and</w:t>
      </w:r>
    </w:p>
    <w:p w14:paraId="77B26082" w14:textId="1C3F54C6" w:rsidR="008B68CC" w:rsidRPr="00D2778E" w:rsidRDefault="00FB1F0F" w:rsidP="008B68CC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3B4885"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8B68CC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8B68CC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6F1F9221" w14:textId="22835EED" w:rsidR="00FB1F0F" w:rsidRPr="00D2778E" w:rsidRDefault="009728D9" w:rsidP="009728D9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[</w:t>
      </w:r>
      <w:r w:rsidR="003B4885" w:rsidRPr="00D2778E">
        <w:rPr>
          <w:rFonts w:ascii="Calibri" w:hAnsi="Calibri" w:cs="Calibri"/>
          <w:bCs/>
          <w:color w:val="000000" w:themeColor="text1"/>
          <w:sz w:val="24"/>
          <w:szCs w:val="24"/>
        </w:rPr>
        <w:t>The incumbency position as on 01.07.2024 at NRL was 1061.</w:t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]</w:t>
      </w:r>
    </w:p>
    <w:p w14:paraId="6AC75D14" w14:textId="77777777" w:rsidR="00EC656D" w:rsidRPr="00D2778E" w:rsidRDefault="00EC656D" w:rsidP="009728D9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9D747D4" w14:textId="69A21179" w:rsidR="007B4072" w:rsidRPr="00D2778E" w:rsidRDefault="009728D9" w:rsidP="00EC656D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>Q no. (</w:t>
      </w:r>
      <w:r w:rsidR="004C6F01"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):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7B4072" w:rsidRPr="00D2778E">
        <w:rPr>
          <w:rFonts w:ascii="Calibri" w:hAnsi="Calibri" w:cs="Calibri"/>
          <w:b/>
          <w:color w:val="000000" w:themeColor="text1"/>
          <w:sz w:val="24"/>
          <w:szCs w:val="24"/>
        </w:rPr>
        <w:t>whether the Government has initiated any special recruitment drive for filling up of vacancies in SC/ST/ OBC and Minority communities and if so, the details thereof if</w:t>
      </w:r>
      <w:r w:rsidR="00180603"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7B4072" w:rsidRPr="00D2778E">
        <w:rPr>
          <w:rFonts w:ascii="Calibri" w:hAnsi="Calibri" w:cs="Calibri"/>
          <w:b/>
          <w:color w:val="000000" w:themeColor="text1"/>
          <w:sz w:val="24"/>
          <w:szCs w:val="24"/>
        </w:rPr>
        <w:t>not, the reasons therefor?</w:t>
      </w:r>
    </w:p>
    <w:p w14:paraId="5493D2EA" w14:textId="178DA393" w:rsidR="00EC656D" w:rsidRPr="00D2778E" w:rsidRDefault="00FB1F0F" w:rsidP="00EC656D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EC656D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C656D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197D32DE" w14:textId="6DF392FF" w:rsidR="00FB1F0F" w:rsidRPr="00D2778E" w:rsidRDefault="00EC656D" w:rsidP="00EC656D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[</w:t>
      </w:r>
      <w:r w:rsidR="00FB1F0F" w:rsidRPr="00D2778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Yes, NRL has </w:t>
      </w:r>
      <w:r w:rsidR="00180603" w:rsidRPr="00D2778E">
        <w:rPr>
          <w:rFonts w:ascii="Calibri" w:hAnsi="Calibri" w:cs="Calibri"/>
          <w:bCs/>
          <w:color w:val="000000" w:themeColor="text1"/>
          <w:sz w:val="24"/>
          <w:szCs w:val="24"/>
        </w:rPr>
        <w:t>initiated</w:t>
      </w:r>
      <w:r w:rsidR="00FB1F0F" w:rsidRPr="00D2778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E95421">
        <w:rPr>
          <w:rFonts w:ascii="Calibri" w:hAnsi="Calibri" w:cs="Calibri"/>
          <w:bCs/>
          <w:color w:val="000000" w:themeColor="text1"/>
          <w:sz w:val="24"/>
          <w:szCs w:val="24"/>
        </w:rPr>
        <w:t>S</w:t>
      </w:r>
      <w:r w:rsidR="00FB1F0F" w:rsidRPr="00D2778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pecial </w:t>
      </w:r>
      <w:r w:rsidR="00E95421">
        <w:rPr>
          <w:rFonts w:ascii="Calibri" w:hAnsi="Calibri" w:cs="Calibri"/>
          <w:bCs/>
          <w:color w:val="000000" w:themeColor="text1"/>
          <w:sz w:val="24"/>
          <w:szCs w:val="24"/>
        </w:rPr>
        <w:t>R</w:t>
      </w:r>
      <w:r w:rsidR="00FB1F0F" w:rsidRPr="00D2778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ecruitment </w:t>
      </w:r>
      <w:r w:rsidR="00E95421">
        <w:rPr>
          <w:rFonts w:ascii="Calibri" w:hAnsi="Calibri" w:cs="Calibri"/>
          <w:bCs/>
          <w:color w:val="000000" w:themeColor="text1"/>
          <w:sz w:val="24"/>
          <w:szCs w:val="24"/>
        </w:rPr>
        <w:t>D</w:t>
      </w:r>
      <w:r w:rsidR="00FB1F0F" w:rsidRPr="00D2778E">
        <w:rPr>
          <w:rFonts w:ascii="Calibri" w:hAnsi="Calibri" w:cs="Calibri"/>
          <w:bCs/>
          <w:color w:val="000000" w:themeColor="text1"/>
          <w:sz w:val="24"/>
          <w:szCs w:val="24"/>
        </w:rPr>
        <w:t>rive</w:t>
      </w:r>
      <w:r w:rsidR="00E9542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(SRD)</w:t>
      </w:r>
      <w:r w:rsidR="00FB1F0F" w:rsidRPr="00D2778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for filling up of vacancies in SC/ST/OBC and Minority communities</w:t>
      </w:r>
      <w:r w:rsidR="007324FE" w:rsidRPr="00D2778E">
        <w:rPr>
          <w:rFonts w:ascii="Calibri" w:hAnsi="Calibri" w:cs="Calibri"/>
          <w:bCs/>
          <w:color w:val="000000" w:themeColor="text1"/>
          <w:sz w:val="24"/>
          <w:szCs w:val="24"/>
        </w:rPr>
        <w:t>. T</w:t>
      </w:r>
      <w:r w:rsidR="00FB1F0F" w:rsidRPr="00D2778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he details </w:t>
      </w:r>
      <w:r w:rsidR="00E9542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of SRD for </w:t>
      </w:r>
      <w:r w:rsidR="00E95421" w:rsidRPr="00D2778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SC/ST/OBC </w:t>
      </w:r>
      <w:r w:rsidR="00E9542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conducted during last 1 year is </w:t>
      </w:r>
      <w:r w:rsidR="00FB1F0F" w:rsidRPr="00D2778E">
        <w:rPr>
          <w:rFonts w:ascii="Calibri" w:hAnsi="Calibri" w:cs="Calibri"/>
          <w:bCs/>
          <w:color w:val="000000" w:themeColor="text1"/>
          <w:sz w:val="24"/>
          <w:szCs w:val="24"/>
        </w:rPr>
        <w:t>as below:</w:t>
      </w:r>
      <w:r w:rsidR="00E9542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4252"/>
        <w:gridCol w:w="1701"/>
        <w:gridCol w:w="1650"/>
      </w:tblGrid>
      <w:tr w:rsidR="00FB1F0F" w:rsidRPr="00D2778E" w14:paraId="79B587BB" w14:textId="77777777" w:rsidTr="006A2D03">
        <w:trPr>
          <w:trHeight w:val="397"/>
        </w:trPr>
        <w:tc>
          <w:tcPr>
            <w:tcW w:w="4252" w:type="dxa"/>
            <w:vAlign w:val="center"/>
          </w:tcPr>
          <w:p w14:paraId="7C4E7935" w14:textId="63371EDF" w:rsidR="00FB1F0F" w:rsidRPr="00D2778E" w:rsidRDefault="00FB1F0F" w:rsidP="00FB1F0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D2778E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Special Recruitment Drive</w:t>
            </w:r>
          </w:p>
        </w:tc>
        <w:tc>
          <w:tcPr>
            <w:tcW w:w="1701" w:type="dxa"/>
            <w:vAlign w:val="center"/>
          </w:tcPr>
          <w:p w14:paraId="698CEBD9" w14:textId="6EDD598F" w:rsidR="00FB1F0F" w:rsidRPr="00D2778E" w:rsidRDefault="00FB1F0F" w:rsidP="00FB1F0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D2778E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Advt. No.</w:t>
            </w:r>
          </w:p>
        </w:tc>
        <w:tc>
          <w:tcPr>
            <w:tcW w:w="1650" w:type="dxa"/>
            <w:vAlign w:val="center"/>
          </w:tcPr>
          <w:p w14:paraId="5E40DEF0" w14:textId="624873B4" w:rsidR="00FB1F0F" w:rsidRPr="00D2778E" w:rsidRDefault="00FB1F0F" w:rsidP="00FB1F0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D2778E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Date</w:t>
            </w:r>
          </w:p>
        </w:tc>
      </w:tr>
      <w:tr w:rsidR="00E95421" w:rsidRPr="00D2778E" w14:paraId="41205197" w14:textId="77777777" w:rsidTr="006A2D03">
        <w:trPr>
          <w:trHeight w:val="397"/>
        </w:trPr>
        <w:tc>
          <w:tcPr>
            <w:tcW w:w="4252" w:type="dxa"/>
            <w:vAlign w:val="center"/>
          </w:tcPr>
          <w:p w14:paraId="44251C60" w14:textId="591C7223" w:rsidR="00E95421" w:rsidRPr="00D2778E" w:rsidRDefault="00E95421" w:rsidP="00E9542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2778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Special Recruitment Drive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f</w:t>
            </w:r>
            <w:r w:rsidRPr="00D2778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or </w:t>
            </w:r>
            <w:proofErr w:type="spellStart"/>
            <w:r w:rsidRPr="00D2778E">
              <w:rPr>
                <w:rFonts w:ascii="Calibri" w:hAnsi="Calibri" w:cs="Calibri"/>
                <w:sz w:val="24"/>
                <w:szCs w:val="24"/>
                <w:lang w:val="en-US"/>
              </w:rPr>
              <w:t>Pw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BD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/>
              </w:rPr>
              <w:t>/SC</w:t>
            </w:r>
          </w:p>
        </w:tc>
        <w:tc>
          <w:tcPr>
            <w:tcW w:w="1701" w:type="dxa"/>
            <w:vAlign w:val="center"/>
          </w:tcPr>
          <w:p w14:paraId="5EBE6A10" w14:textId="1F441D8B" w:rsidR="00E95421" w:rsidRPr="00D2778E" w:rsidRDefault="00E95421" w:rsidP="00E95421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2778E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</w:t>
            </w:r>
            <w:r w:rsidRPr="00D2778E">
              <w:rPr>
                <w:rFonts w:ascii="Calibri" w:hAnsi="Calibri" w:cs="Calibri"/>
                <w:sz w:val="24"/>
                <w:szCs w:val="24"/>
                <w:lang w:val="en-US"/>
              </w:rPr>
              <w:t>/2023</w:t>
            </w:r>
          </w:p>
        </w:tc>
        <w:tc>
          <w:tcPr>
            <w:tcW w:w="1650" w:type="dxa"/>
            <w:vAlign w:val="center"/>
          </w:tcPr>
          <w:p w14:paraId="49F7C3D3" w14:textId="5E572185" w:rsidR="00E95421" w:rsidRPr="00D2778E" w:rsidRDefault="00E95421" w:rsidP="00E95421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20</w:t>
            </w:r>
            <w:r w:rsidRPr="00D2778E">
              <w:rPr>
                <w:rFonts w:ascii="Calibri" w:hAnsi="Calibri" w:cs="Calibri"/>
                <w:sz w:val="24"/>
                <w:szCs w:val="24"/>
                <w:lang w:val="en-US"/>
              </w:rPr>
              <w:t>.0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</w:t>
            </w:r>
            <w:r w:rsidRPr="00D2778E">
              <w:rPr>
                <w:rFonts w:ascii="Calibri" w:hAnsi="Calibri" w:cs="Calibri"/>
                <w:sz w:val="24"/>
                <w:szCs w:val="24"/>
                <w:lang w:val="en-US"/>
              </w:rPr>
              <w:t>.2023</w:t>
            </w:r>
          </w:p>
        </w:tc>
      </w:tr>
    </w:tbl>
    <w:p w14:paraId="1ECD3BE4" w14:textId="6CF45126" w:rsidR="000B567F" w:rsidRPr="00D2778E" w:rsidRDefault="00B75627" w:rsidP="00FB1F0F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D2778E">
        <w:rPr>
          <w:rFonts w:ascii="Calibri" w:hAnsi="Calibri" w:cs="Calibri"/>
          <w:sz w:val="24"/>
          <w:szCs w:val="24"/>
          <w:lang w:val="en-US"/>
        </w:rPr>
        <w:tab/>
      </w:r>
      <w:r w:rsidRPr="00D2778E">
        <w:rPr>
          <w:rFonts w:ascii="Calibri" w:hAnsi="Calibri" w:cs="Calibri"/>
          <w:sz w:val="24"/>
          <w:szCs w:val="24"/>
          <w:lang w:val="en-US"/>
        </w:rPr>
        <w:tab/>
        <w:t>]</w:t>
      </w:r>
    </w:p>
    <w:p w14:paraId="7697A67B" w14:textId="77777777" w:rsidR="00294F1E" w:rsidRPr="00D2778E" w:rsidRDefault="00294F1E" w:rsidP="00FB1F0F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218E918E" w14:textId="77777777" w:rsidR="00294F1E" w:rsidRPr="00D2778E" w:rsidRDefault="00294F1E" w:rsidP="00294F1E">
      <w:pPr>
        <w:tabs>
          <w:tab w:val="left" w:pos="1260"/>
        </w:tabs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D2778E">
        <w:rPr>
          <w:rFonts w:ascii="Calibri" w:hAnsi="Calibri" w:cs="Calibri"/>
          <w:b/>
          <w:sz w:val="24"/>
          <w:szCs w:val="24"/>
          <w:u w:val="single"/>
        </w:rPr>
        <w:t>Note for Supplementary</w:t>
      </w:r>
      <w:r w:rsidRPr="00D2778E">
        <w:rPr>
          <w:rFonts w:ascii="Calibri" w:hAnsi="Calibri" w:cs="Calibri"/>
          <w:b/>
          <w:sz w:val="24"/>
          <w:szCs w:val="24"/>
        </w:rPr>
        <w:t>:</w:t>
      </w:r>
      <w:r w:rsidRPr="00D2778E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7572BB17" w14:textId="77777777" w:rsidR="00294F1E" w:rsidRPr="00D2778E" w:rsidRDefault="00294F1E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  <w:r w:rsidRPr="00D2778E">
        <w:rPr>
          <w:rFonts w:ascii="Calibri" w:hAnsi="Calibri" w:cs="Calibri"/>
          <w:iCs/>
          <w:sz w:val="24"/>
          <w:szCs w:val="24"/>
        </w:rPr>
        <w:t xml:space="preserve">Numaligarh Refinery Limited (NRL) is a Public Sector Enterprise with a 3.0 MMTPA petroleum refinery at Numaligarh in </w:t>
      </w:r>
      <w:proofErr w:type="spellStart"/>
      <w:r w:rsidRPr="00D2778E">
        <w:rPr>
          <w:rFonts w:ascii="Calibri" w:hAnsi="Calibri" w:cs="Calibri"/>
          <w:iCs/>
          <w:sz w:val="24"/>
          <w:szCs w:val="24"/>
        </w:rPr>
        <w:t>Golaghat</w:t>
      </w:r>
      <w:proofErr w:type="spellEnd"/>
      <w:r w:rsidRPr="00D2778E">
        <w:rPr>
          <w:rFonts w:ascii="Calibri" w:hAnsi="Calibri" w:cs="Calibri"/>
          <w:iCs/>
          <w:sz w:val="24"/>
          <w:szCs w:val="24"/>
        </w:rPr>
        <w:t xml:space="preserve"> district of Assam. Present shareholding pattern of NRL is Oil India Limited (OIL) – 69.63%, Govt. of Assam (</w:t>
      </w:r>
      <w:proofErr w:type="spellStart"/>
      <w:r w:rsidRPr="00D2778E">
        <w:rPr>
          <w:rFonts w:ascii="Calibri" w:hAnsi="Calibri" w:cs="Calibri"/>
          <w:iCs/>
          <w:sz w:val="24"/>
          <w:szCs w:val="24"/>
        </w:rPr>
        <w:t>GoA</w:t>
      </w:r>
      <w:proofErr w:type="spellEnd"/>
      <w:r w:rsidRPr="00D2778E">
        <w:rPr>
          <w:rFonts w:ascii="Calibri" w:hAnsi="Calibri" w:cs="Calibri"/>
          <w:iCs/>
          <w:sz w:val="24"/>
          <w:szCs w:val="24"/>
        </w:rPr>
        <w:t>) – 26% and Engineers India Ltd (EIL) – 4.37%.</w:t>
      </w:r>
    </w:p>
    <w:p w14:paraId="0B2B920C" w14:textId="1913AC9B" w:rsidR="00294F1E" w:rsidRPr="00D2778E" w:rsidRDefault="00D2778E" w:rsidP="00D2778E">
      <w:pPr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***</w:t>
      </w:r>
    </w:p>
    <w:sectPr w:rsidR="00294F1E" w:rsidRPr="00D27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94311"/>
    <w:multiLevelType w:val="hybridMultilevel"/>
    <w:tmpl w:val="EDCEA1D6"/>
    <w:lvl w:ilvl="0" w:tplc="B99AF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0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72"/>
    <w:rsid w:val="00080BAC"/>
    <w:rsid w:val="000B567F"/>
    <w:rsid w:val="00106FCB"/>
    <w:rsid w:val="00180603"/>
    <w:rsid w:val="0019748A"/>
    <w:rsid w:val="001A3E29"/>
    <w:rsid w:val="001A3FD3"/>
    <w:rsid w:val="001E5E16"/>
    <w:rsid w:val="00217F5F"/>
    <w:rsid w:val="0027153C"/>
    <w:rsid w:val="0027442C"/>
    <w:rsid w:val="002746D5"/>
    <w:rsid w:val="00294F1E"/>
    <w:rsid w:val="003400C8"/>
    <w:rsid w:val="00344409"/>
    <w:rsid w:val="003926C7"/>
    <w:rsid w:val="003B4885"/>
    <w:rsid w:val="00460D63"/>
    <w:rsid w:val="004C6F01"/>
    <w:rsid w:val="00525EBC"/>
    <w:rsid w:val="005731CD"/>
    <w:rsid w:val="005C1C38"/>
    <w:rsid w:val="005D721D"/>
    <w:rsid w:val="005F0047"/>
    <w:rsid w:val="005F0A60"/>
    <w:rsid w:val="005F15CD"/>
    <w:rsid w:val="005F57EF"/>
    <w:rsid w:val="006A2D03"/>
    <w:rsid w:val="007324FE"/>
    <w:rsid w:val="00753076"/>
    <w:rsid w:val="007B4072"/>
    <w:rsid w:val="00805C6E"/>
    <w:rsid w:val="00875304"/>
    <w:rsid w:val="008819A6"/>
    <w:rsid w:val="008B6238"/>
    <w:rsid w:val="008B68CC"/>
    <w:rsid w:val="0090076D"/>
    <w:rsid w:val="009125C9"/>
    <w:rsid w:val="009728D9"/>
    <w:rsid w:val="00B75627"/>
    <w:rsid w:val="00BF4D0E"/>
    <w:rsid w:val="00CE1E6E"/>
    <w:rsid w:val="00CE2E6A"/>
    <w:rsid w:val="00D21F91"/>
    <w:rsid w:val="00D2778E"/>
    <w:rsid w:val="00E34300"/>
    <w:rsid w:val="00E95421"/>
    <w:rsid w:val="00EA5052"/>
    <w:rsid w:val="00EC656D"/>
    <w:rsid w:val="00F4746E"/>
    <w:rsid w:val="00F7469D"/>
    <w:rsid w:val="00FB1F0F"/>
    <w:rsid w:val="00F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1DC4"/>
  <w15:chartTrackingRefBased/>
  <w15:docId w15:val="{4B51B150-2592-4E78-A7F4-23CFB1A9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">
    <w:name w:val="Style6"/>
    <w:basedOn w:val="DefaultParagraphFont"/>
    <w:uiPriority w:val="1"/>
    <w:rsid w:val="009125C9"/>
    <w:rPr>
      <w:rFonts w:ascii="Times New Roman" w:hAnsi="Times New Roman"/>
      <w:b/>
      <w:color w:val="000000" w:themeColor="text1"/>
      <w:sz w:val="22"/>
    </w:rPr>
  </w:style>
  <w:style w:type="character" w:customStyle="1" w:styleId="Style7">
    <w:name w:val="Style7"/>
    <w:basedOn w:val="DefaultParagraphFont"/>
    <w:uiPriority w:val="1"/>
    <w:rsid w:val="009125C9"/>
    <w:rPr>
      <w:rFonts w:ascii="Times New Roman" w:hAnsi="Times New Roman"/>
      <w:b/>
      <w:sz w:val="22"/>
    </w:rPr>
  </w:style>
  <w:style w:type="character" w:customStyle="1" w:styleId="Style10">
    <w:name w:val="Style10"/>
    <w:basedOn w:val="DefaultParagraphFont"/>
    <w:uiPriority w:val="1"/>
    <w:rsid w:val="00805C6E"/>
    <w:rPr>
      <w:rFonts w:ascii="Times New Roman" w:hAnsi="Times New Roman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B4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2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SUSHMITA TALUKDAR(Apprentice Trainee)</dc:creator>
  <cp:keywords/>
  <dc:description/>
  <cp:lastModifiedBy>Akshay Jyoti Baruah [अक्षय ज्योति बरुवा]</cp:lastModifiedBy>
  <cp:revision>38</cp:revision>
  <dcterms:created xsi:type="dcterms:W3CDTF">2024-07-23T04:38:00Z</dcterms:created>
  <dcterms:modified xsi:type="dcterms:W3CDTF">2024-07-27T04:40:00Z</dcterms:modified>
</cp:coreProperties>
</file>