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10" w:rsidRDefault="00B46E10" w:rsidP="00B46E10">
      <w:pPr>
        <w:spacing w:before="93"/>
        <w:ind w:left="2958" w:right="2861"/>
        <w:jc w:val="center"/>
        <w:rPr>
          <w:b/>
          <w:color w:val="231F20"/>
          <w:u w:val="thick" w:color="231F20"/>
        </w:rPr>
      </w:pPr>
      <w:r>
        <w:rPr>
          <w:b/>
          <w:color w:val="231F20"/>
          <w:u w:val="thick" w:color="231F20"/>
        </w:rPr>
        <w:t>Annexure-I</w:t>
      </w:r>
    </w:p>
    <w:p w:rsidR="0003703A" w:rsidRDefault="0003703A" w:rsidP="0003703A">
      <w:pPr>
        <w:rPr>
          <w:rFonts w:ascii="Times New Roman" w:hAnsi="Times New Roman" w:cs="Times New Roman"/>
          <w:u w:val="single"/>
        </w:rPr>
      </w:pPr>
    </w:p>
    <w:p w:rsidR="0003703A" w:rsidRPr="00106DBD" w:rsidRDefault="0003703A" w:rsidP="0003703A">
      <w:pPr>
        <w:rPr>
          <w:rFonts w:ascii="Times New Roman" w:hAnsi="Times New Roman" w:cs="Times New Roman"/>
          <w:u w:val="single"/>
        </w:rPr>
      </w:pPr>
      <w:r>
        <w:rPr>
          <w:rFonts w:ascii="Times New Roman" w:hAnsi="Times New Roman" w:cs="Times New Roman"/>
          <w:u w:val="single"/>
        </w:rPr>
        <w:t xml:space="preserve"> Payment terms &amp; billing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9978"/>
        <w:gridCol w:w="1349"/>
        <w:gridCol w:w="1202"/>
      </w:tblGrid>
      <w:tr w:rsidR="0003703A" w:rsidRPr="00AC16F5" w:rsidTr="00330D2C">
        <w:trPr>
          <w:trHeight w:val="719"/>
        </w:trPr>
        <w:tc>
          <w:tcPr>
            <w:tcW w:w="580" w:type="pct"/>
            <w:shd w:val="clear" w:color="auto" w:fill="auto"/>
          </w:tcPr>
          <w:p w:rsidR="0003703A" w:rsidRPr="00AC16F5" w:rsidRDefault="0003703A" w:rsidP="00330D2C">
            <w:pPr>
              <w:spacing w:line="240" w:lineRule="auto"/>
            </w:pPr>
            <w:r w:rsidRPr="00AC16F5">
              <w:t>Item Ref. of Work Order</w:t>
            </w:r>
          </w:p>
        </w:tc>
        <w:tc>
          <w:tcPr>
            <w:tcW w:w="3520" w:type="pct"/>
            <w:shd w:val="clear" w:color="auto" w:fill="auto"/>
          </w:tcPr>
          <w:p w:rsidR="0003703A" w:rsidRPr="00AC16F5" w:rsidRDefault="0003703A" w:rsidP="00330D2C">
            <w:pPr>
              <w:jc w:val="center"/>
            </w:pPr>
            <w:r w:rsidRPr="00AC16F5">
              <w:t>DESCRIPTION</w:t>
            </w:r>
          </w:p>
        </w:tc>
        <w:tc>
          <w:tcPr>
            <w:tcW w:w="476" w:type="pct"/>
            <w:shd w:val="clear" w:color="auto" w:fill="auto"/>
          </w:tcPr>
          <w:p w:rsidR="0003703A" w:rsidRPr="00AC16F5" w:rsidRDefault="0003703A" w:rsidP="00330D2C">
            <w:r w:rsidRPr="00AC16F5">
              <w:t>UNIT</w:t>
            </w:r>
          </w:p>
        </w:tc>
        <w:tc>
          <w:tcPr>
            <w:tcW w:w="424" w:type="pct"/>
            <w:shd w:val="clear" w:color="auto" w:fill="auto"/>
          </w:tcPr>
          <w:p w:rsidR="0003703A" w:rsidRPr="00AC16F5" w:rsidRDefault="0003703A" w:rsidP="00330D2C">
            <w:r w:rsidRPr="00AC16F5">
              <w:t>QTY</w:t>
            </w:r>
          </w:p>
        </w:tc>
      </w:tr>
      <w:tr w:rsidR="0003703A" w:rsidRPr="00AC16F5" w:rsidTr="00B30DB3">
        <w:trPr>
          <w:trHeight w:val="2955"/>
        </w:trPr>
        <w:tc>
          <w:tcPr>
            <w:tcW w:w="580" w:type="pct"/>
            <w:shd w:val="clear" w:color="auto" w:fill="auto"/>
          </w:tcPr>
          <w:p w:rsidR="0003703A" w:rsidRPr="00AC16F5" w:rsidRDefault="0003703A" w:rsidP="00330D2C">
            <w:r w:rsidRPr="00AC16F5">
              <w:t>10/10</w:t>
            </w:r>
          </w:p>
        </w:tc>
        <w:tc>
          <w:tcPr>
            <w:tcW w:w="3520" w:type="pct"/>
            <w:shd w:val="clear" w:color="auto" w:fill="auto"/>
          </w:tcPr>
          <w:p w:rsidR="0003703A" w:rsidRPr="00AC16F5" w:rsidRDefault="0003703A" w:rsidP="00B30DB3">
            <w:r w:rsidRPr="00AC16F5">
              <w:rPr>
                <w:color w:val="FF0000"/>
                <w:spacing w:val="1"/>
              </w:rPr>
              <w:t>Details feasibility study, make-up water adequacy study and recommendations</w:t>
            </w:r>
            <w:r w:rsidRPr="00AC16F5">
              <w:rPr>
                <w:spacing w:val="1"/>
              </w:rPr>
              <w:t xml:space="preserve">, </w:t>
            </w:r>
            <w:r w:rsidRPr="00AC16F5">
              <w:rPr>
                <w:color w:val="FF0000"/>
                <w:spacing w:val="1"/>
              </w:rPr>
              <w:t>system adequacy &amp; fluid dynamic study,</w:t>
            </w:r>
            <w:r w:rsidRPr="00AC16F5">
              <w:t xml:space="preserve"> Design, detail engineering, procurement, providing, fabrication, inspection, transportation, handling, storage, erection, construction, testing and commissioning of induced draft counter flow RCC Cooling Tower of capacity</w:t>
            </w:r>
            <w:r w:rsidR="00810CA2">
              <w:t xml:space="preserve"> </w:t>
            </w:r>
            <w:r w:rsidRPr="00AC16F5">
              <w:t xml:space="preserve"> </w:t>
            </w:r>
            <w:r w:rsidRPr="00810CA2">
              <w:rPr>
                <w:highlight w:val="yellow"/>
              </w:rPr>
              <w:t>2625</w:t>
            </w:r>
            <w:r w:rsidR="00810CA2" w:rsidRPr="00810CA2">
              <w:rPr>
                <w:highlight w:val="yellow"/>
              </w:rPr>
              <w:t xml:space="preserve"> to 2500</w:t>
            </w:r>
            <w:r w:rsidRPr="00810CA2">
              <w:rPr>
                <w:highlight w:val="yellow"/>
              </w:rPr>
              <w:t xml:space="preserve"> m3/</w:t>
            </w:r>
            <w:r w:rsidRPr="00AC16F5">
              <w:t>Hr, Cooling tower basin, Extension of cold water basin channel to connect to existing basin channel, Extension of cooling water sump, Supply, installation &amp; commissioning of additional cooling water pump of 3500 m3/ Hr capacity, all related pipe works. Structured RCC section consists of columns, grits, diagonal bracings, lacings, partition panels, walk way assembly, cat walk, ladder, walk way, Hardware, louvers, etc. all complete. Refer Additional Conditions of Contract for broad scope of work.</w:t>
            </w:r>
            <w:r w:rsidRPr="00AC16F5">
              <w:tab/>
            </w:r>
          </w:p>
        </w:tc>
        <w:tc>
          <w:tcPr>
            <w:tcW w:w="476" w:type="pct"/>
            <w:shd w:val="clear" w:color="auto" w:fill="auto"/>
          </w:tcPr>
          <w:p w:rsidR="0003703A" w:rsidRPr="00AC16F5" w:rsidRDefault="0003703A" w:rsidP="00330D2C">
            <w:r w:rsidRPr="00AC16F5">
              <w:t>EA</w:t>
            </w:r>
          </w:p>
        </w:tc>
        <w:tc>
          <w:tcPr>
            <w:tcW w:w="424" w:type="pct"/>
            <w:shd w:val="clear" w:color="auto" w:fill="auto"/>
          </w:tcPr>
          <w:p w:rsidR="0003703A" w:rsidRPr="00AC16F5" w:rsidRDefault="0003703A" w:rsidP="00330D2C">
            <w:r w:rsidRPr="00AC16F5">
              <w:t>1</w:t>
            </w:r>
          </w:p>
        </w:tc>
      </w:tr>
      <w:tr w:rsidR="0003703A" w:rsidRPr="00AC16F5" w:rsidTr="00330D2C">
        <w:trPr>
          <w:trHeight w:val="350"/>
        </w:trPr>
        <w:tc>
          <w:tcPr>
            <w:tcW w:w="5000" w:type="pct"/>
            <w:gridSpan w:val="4"/>
            <w:shd w:val="clear" w:color="auto" w:fill="auto"/>
          </w:tcPr>
          <w:p w:rsidR="0003703A" w:rsidRPr="00AC16F5" w:rsidRDefault="0003703A" w:rsidP="00330D2C">
            <w:pPr>
              <w:jc w:val="center"/>
              <w:rPr>
                <w:b/>
                <w:u w:val="single"/>
              </w:rPr>
            </w:pPr>
            <w:r w:rsidRPr="00AC16F5">
              <w:rPr>
                <w:b/>
                <w:u w:val="single"/>
              </w:rPr>
              <w:t>Weightage Breakup of total Price considered 100% for Item 10/10 of Work Order</w:t>
            </w:r>
          </w:p>
        </w:tc>
      </w:tr>
      <w:tr w:rsidR="0003703A" w:rsidRPr="00AC16F5" w:rsidTr="00330D2C">
        <w:trPr>
          <w:trHeight w:val="440"/>
        </w:trPr>
        <w:tc>
          <w:tcPr>
            <w:tcW w:w="4100" w:type="pct"/>
            <w:gridSpan w:val="2"/>
            <w:shd w:val="clear" w:color="auto" w:fill="auto"/>
          </w:tcPr>
          <w:p w:rsidR="0003703A" w:rsidRPr="00AC16F5" w:rsidRDefault="0003703A" w:rsidP="00330D2C">
            <w:pPr>
              <w:rPr>
                <w:b/>
              </w:rPr>
            </w:pPr>
            <w:r w:rsidRPr="00AC16F5">
              <w:rPr>
                <w:b/>
              </w:rPr>
              <w:t>Item Description</w:t>
            </w:r>
          </w:p>
        </w:tc>
        <w:tc>
          <w:tcPr>
            <w:tcW w:w="900" w:type="pct"/>
            <w:gridSpan w:val="2"/>
            <w:shd w:val="clear" w:color="auto" w:fill="auto"/>
          </w:tcPr>
          <w:p w:rsidR="0003703A" w:rsidRPr="00AC16F5" w:rsidRDefault="0003703A" w:rsidP="00330D2C">
            <w:pPr>
              <w:rPr>
                <w:b/>
              </w:rPr>
            </w:pPr>
            <w:r w:rsidRPr="00AC16F5">
              <w:rPr>
                <w:b/>
              </w:rPr>
              <w:t>% Weightage</w:t>
            </w:r>
          </w:p>
        </w:tc>
      </w:tr>
      <w:tr w:rsidR="005B1971" w:rsidRPr="00AC16F5" w:rsidTr="00330D2C">
        <w:trPr>
          <w:trHeight w:val="440"/>
        </w:trPr>
        <w:tc>
          <w:tcPr>
            <w:tcW w:w="4100" w:type="pct"/>
            <w:gridSpan w:val="2"/>
            <w:shd w:val="clear" w:color="auto" w:fill="auto"/>
          </w:tcPr>
          <w:p w:rsidR="00F6349A" w:rsidRDefault="005B1971" w:rsidP="009E2259">
            <w:pPr>
              <w:widowControl w:val="0"/>
              <w:numPr>
                <w:ilvl w:val="0"/>
                <w:numId w:val="9"/>
              </w:numPr>
              <w:adjustRightInd w:val="0"/>
              <w:spacing w:after="0" w:line="360" w:lineRule="atLeast"/>
              <w:ind w:left="426"/>
              <w:jc w:val="both"/>
              <w:textAlignment w:val="baseline"/>
              <w:rPr>
                <w:spacing w:val="1"/>
              </w:rPr>
            </w:pPr>
            <w:r>
              <w:rPr>
                <w:spacing w:val="1"/>
              </w:rPr>
              <w:t xml:space="preserve">Detail feasibility study for a new cell of Cooling Tower of Capacity </w:t>
            </w:r>
            <w:r w:rsidR="00F6349A">
              <w:rPr>
                <w:spacing w:val="1"/>
              </w:rPr>
              <w:t xml:space="preserve">2625 to 2500 m3/hr to be integrated with the existing Cooling tower. Study includes </w:t>
            </w:r>
          </w:p>
          <w:p w:rsidR="00F6349A" w:rsidRDefault="00F6349A" w:rsidP="00F6349A">
            <w:pPr>
              <w:pStyle w:val="ListParagraph"/>
              <w:widowControl w:val="0"/>
              <w:numPr>
                <w:ilvl w:val="0"/>
                <w:numId w:val="13"/>
              </w:numPr>
              <w:adjustRightInd w:val="0"/>
              <w:spacing w:after="0" w:line="360" w:lineRule="atLeast"/>
              <w:jc w:val="both"/>
              <w:textAlignment w:val="baseline"/>
              <w:rPr>
                <w:spacing w:val="1"/>
              </w:rPr>
            </w:pPr>
            <w:r>
              <w:rPr>
                <w:spacing w:val="1"/>
              </w:rPr>
              <w:t>M</w:t>
            </w:r>
            <w:r w:rsidR="005B1971" w:rsidRPr="00F6349A">
              <w:rPr>
                <w:spacing w:val="1"/>
              </w:rPr>
              <w:t>ake-up water adequacy study and recommendations</w:t>
            </w:r>
            <w:r>
              <w:rPr>
                <w:spacing w:val="1"/>
              </w:rPr>
              <w:t xml:space="preserve">. </w:t>
            </w:r>
          </w:p>
          <w:p w:rsidR="00F6349A" w:rsidRDefault="00F6349A" w:rsidP="00F6349A">
            <w:pPr>
              <w:pStyle w:val="ListParagraph"/>
              <w:widowControl w:val="0"/>
              <w:numPr>
                <w:ilvl w:val="0"/>
                <w:numId w:val="13"/>
              </w:numPr>
              <w:adjustRightInd w:val="0"/>
              <w:spacing w:after="0" w:line="360" w:lineRule="atLeast"/>
              <w:jc w:val="both"/>
              <w:textAlignment w:val="baseline"/>
              <w:rPr>
                <w:spacing w:val="1"/>
              </w:rPr>
            </w:pPr>
            <w:r>
              <w:rPr>
                <w:spacing w:val="1"/>
              </w:rPr>
              <w:t>S</w:t>
            </w:r>
            <w:r w:rsidR="005B1971" w:rsidRPr="00F6349A">
              <w:rPr>
                <w:spacing w:val="1"/>
              </w:rPr>
              <w:t xml:space="preserve">ystem adequacy </w:t>
            </w:r>
            <w:r>
              <w:rPr>
                <w:spacing w:val="1"/>
              </w:rPr>
              <w:t xml:space="preserve"> study and recommendation</w:t>
            </w:r>
          </w:p>
          <w:p w:rsidR="00F6349A" w:rsidRDefault="00F6349A" w:rsidP="00F6349A">
            <w:pPr>
              <w:pStyle w:val="ListParagraph"/>
              <w:widowControl w:val="0"/>
              <w:numPr>
                <w:ilvl w:val="0"/>
                <w:numId w:val="13"/>
              </w:numPr>
              <w:adjustRightInd w:val="0"/>
              <w:spacing w:after="0" w:line="360" w:lineRule="atLeast"/>
              <w:jc w:val="both"/>
              <w:textAlignment w:val="baseline"/>
              <w:rPr>
                <w:spacing w:val="1"/>
              </w:rPr>
            </w:pPr>
            <w:r>
              <w:rPr>
                <w:spacing w:val="1"/>
              </w:rPr>
              <w:t>F</w:t>
            </w:r>
            <w:r w:rsidR="005B1971" w:rsidRPr="00F6349A">
              <w:rPr>
                <w:spacing w:val="1"/>
              </w:rPr>
              <w:t>luid dynamic study</w:t>
            </w:r>
            <w:r>
              <w:rPr>
                <w:spacing w:val="1"/>
              </w:rPr>
              <w:t xml:space="preserve"> and recommendation</w:t>
            </w:r>
          </w:p>
          <w:p w:rsidR="005465B0" w:rsidRDefault="005465B0" w:rsidP="005465B0">
            <w:pPr>
              <w:pStyle w:val="ListParagraph"/>
              <w:widowControl w:val="0"/>
              <w:adjustRightInd w:val="0"/>
              <w:spacing w:after="0" w:line="360" w:lineRule="atLeast"/>
              <w:ind w:left="1080"/>
              <w:jc w:val="both"/>
              <w:textAlignment w:val="baseline"/>
              <w:rPr>
                <w:spacing w:val="1"/>
              </w:rPr>
            </w:pPr>
          </w:p>
          <w:p w:rsidR="00F6349A" w:rsidRPr="005465B0" w:rsidRDefault="00F6349A" w:rsidP="005465B0">
            <w:pPr>
              <w:pStyle w:val="ListParagraph"/>
              <w:widowControl w:val="0"/>
              <w:numPr>
                <w:ilvl w:val="0"/>
                <w:numId w:val="15"/>
              </w:numPr>
              <w:adjustRightInd w:val="0"/>
              <w:spacing w:after="0" w:line="360" w:lineRule="atLeast"/>
              <w:jc w:val="both"/>
              <w:textAlignment w:val="baseline"/>
              <w:rPr>
                <w:spacing w:val="1"/>
              </w:rPr>
            </w:pPr>
            <w:r w:rsidRPr="005465B0">
              <w:rPr>
                <w:spacing w:val="1"/>
              </w:rPr>
              <w:t xml:space="preserve">100% Payment against submission of all the reports of the above 03 studies. </w:t>
            </w:r>
          </w:p>
          <w:p w:rsidR="00F6349A" w:rsidRPr="00F6349A" w:rsidRDefault="00F6349A" w:rsidP="00F6349A">
            <w:pPr>
              <w:widowControl w:val="0"/>
              <w:adjustRightInd w:val="0"/>
              <w:spacing w:after="0" w:line="360" w:lineRule="atLeast"/>
              <w:jc w:val="both"/>
              <w:textAlignment w:val="baseline"/>
              <w:rPr>
                <w:spacing w:val="1"/>
              </w:rPr>
            </w:pPr>
          </w:p>
        </w:tc>
        <w:tc>
          <w:tcPr>
            <w:tcW w:w="900" w:type="pct"/>
            <w:gridSpan w:val="2"/>
            <w:shd w:val="clear" w:color="auto" w:fill="auto"/>
          </w:tcPr>
          <w:p w:rsidR="005B1971" w:rsidRDefault="001F5439" w:rsidP="00CD478C">
            <w:pPr>
              <w:jc w:val="center"/>
            </w:pPr>
            <w:r>
              <w:t>1%</w:t>
            </w:r>
          </w:p>
        </w:tc>
      </w:tr>
      <w:tr w:rsidR="0003703A" w:rsidRPr="00AC16F5" w:rsidTr="00330D2C">
        <w:trPr>
          <w:trHeight w:val="440"/>
        </w:trPr>
        <w:tc>
          <w:tcPr>
            <w:tcW w:w="4100" w:type="pct"/>
            <w:gridSpan w:val="2"/>
            <w:shd w:val="clear" w:color="auto" w:fill="auto"/>
          </w:tcPr>
          <w:p w:rsidR="00E15637" w:rsidRDefault="001F5439" w:rsidP="001F5439">
            <w:pPr>
              <w:autoSpaceDE w:val="0"/>
              <w:autoSpaceDN w:val="0"/>
              <w:spacing w:line="360" w:lineRule="auto"/>
            </w:pPr>
            <w:r>
              <w:lastRenderedPageBreak/>
              <w:t xml:space="preserve">2.  </w:t>
            </w:r>
            <w:r w:rsidRPr="00545437">
              <w:t xml:space="preserve">Design &amp; Engineering: </w:t>
            </w:r>
            <w:r>
              <w:t xml:space="preserve"> Submission of d</w:t>
            </w:r>
            <w:r w:rsidRPr="00545437">
              <w:t xml:space="preserve">rawings/ documents/ data sheets/ calculations etc. </w:t>
            </w:r>
          </w:p>
          <w:p w:rsidR="0003703A" w:rsidRPr="009D2E30" w:rsidRDefault="00E15637" w:rsidP="001F5439">
            <w:pPr>
              <w:autoSpaceDE w:val="0"/>
              <w:autoSpaceDN w:val="0"/>
              <w:spacing w:line="360" w:lineRule="auto"/>
              <w:rPr>
                <w:sz w:val="20"/>
                <w:szCs w:val="20"/>
              </w:rPr>
            </w:pPr>
            <w:r>
              <w:t>P</w:t>
            </w:r>
            <w:r w:rsidR="001F5439" w:rsidRPr="00545437">
              <w:t xml:space="preserve">ayment </w:t>
            </w:r>
            <w:r w:rsidR="00F91884">
              <w:t xml:space="preserve">shall be released </w:t>
            </w:r>
            <w:r w:rsidR="001F5439" w:rsidRPr="00545437">
              <w:t xml:space="preserve">after </w:t>
            </w:r>
            <w:r w:rsidR="00F91884">
              <w:t>approval of submittals by E-I-C</w:t>
            </w:r>
            <w:r w:rsidR="001F5439" w:rsidRPr="00545437">
              <w:t xml:space="preserve">. </w:t>
            </w:r>
            <w:r w:rsidR="00F91884">
              <w:t>B</w:t>
            </w:r>
            <w:r w:rsidR="001F5439" w:rsidRPr="00545437">
              <w:t>reak</w:t>
            </w:r>
            <w:r w:rsidR="001F5439">
              <w:t xml:space="preserve"> up</w:t>
            </w:r>
            <w:r w:rsidR="001F5439" w:rsidRPr="00545437">
              <w:t xml:space="preserve"> of  payment </w:t>
            </w:r>
            <w:r w:rsidR="001F5439">
              <w:t xml:space="preserve">are </w:t>
            </w:r>
            <w:r w:rsidR="001F5439" w:rsidRPr="00545437">
              <w:t>as  below:</w:t>
            </w:r>
          </w:p>
          <w:p w:rsidR="0003703A" w:rsidRPr="00545437" w:rsidRDefault="0003703A" w:rsidP="00330D2C">
            <w:pPr>
              <w:widowControl w:val="0"/>
              <w:numPr>
                <w:ilvl w:val="0"/>
                <w:numId w:val="10"/>
              </w:numPr>
              <w:autoSpaceDE w:val="0"/>
              <w:autoSpaceDN w:val="0"/>
              <w:adjustRightInd w:val="0"/>
              <w:spacing w:after="0" w:line="360" w:lineRule="auto"/>
              <w:jc w:val="both"/>
              <w:textAlignment w:val="baseline"/>
              <w:rPr>
                <w:sz w:val="20"/>
                <w:szCs w:val="20"/>
              </w:rPr>
            </w:pPr>
            <w:r w:rsidRPr="004C1874">
              <w:rPr>
                <w:color w:val="000000"/>
                <w:sz w:val="20"/>
                <w:szCs w:val="20"/>
              </w:rPr>
              <w:t xml:space="preserve">20% on submission of </w:t>
            </w:r>
            <w:r w:rsidR="00661F96">
              <w:rPr>
                <w:color w:val="000000"/>
                <w:sz w:val="20"/>
                <w:szCs w:val="20"/>
              </w:rPr>
              <w:t>all D</w:t>
            </w:r>
            <w:r w:rsidRPr="004C1874">
              <w:rPr>
                <w:color w:val="000000"/>
                <w:sz w:val="20"/>
                <w:szCs w:val="20"/>
              </w:rPr>
              <w:t xml:space="preserve">rawings and </w:t>
            </w:r>
            <w:r w:rsidR="00661F96">
              <w:rPr>
                <w:color w:val="000000"/>
                <w:sz w:val="20"/>
                <w:szCs w:val="20"/>
              </w:rPr>
              <w:t>E</w:t>
            </w:r>
            <w:r w:rsidRPr="004C1874">
              <w:rPr>
                <w:color w:val="000000"/>
                <w:sz w:val="20"/>
                <w:szCs w:val="20"/>
              </w:rPr>
              <w:t>ngineering details.</w:t>
            </w:r>
          </w:p>
          <w:p w:rsidR="0003703A" w:rsidRPr="00545437" w:rsidRDefault="0003703A" w:rsidP="00330D2C">
            <w:pPr>
              <w:widowControl w:val="0"/>
              <w:numPr>
                <w:ilvl w:val="0"/>
                <w:numId w:val="10"/>
              </w:numPr>
              <w:autoSpaceDE w:val="0"/>
              <w:autoSpaceDN w:val="0"/>
              <w:adjustRightInd w:val="0"/>
              <w:spacing w:after="0" w:line="360" w:lineRule="auto"/>
              <w:jc w:val="both"/>
              <w:textAlignment w:val="baseline"/>
              <w:rPr>
                <w:sz w:val="20"/>
                <w:szCs w:val="20"/>
              </w:rPr>
            </w:pPr>
            <w:r w:rsidRPr="00545437">
              <w:rPr>
                <w:color w:val="000000"/>
                <w:sz w:val="20"/>
                <w:szCs w:val="20"/>
              </w:rPr>
              <w:t xml:space="preserve">20% </w:t>
            </w:r>
            <w:r w:rsidR="00661F96">
              <w:rPr>
                <w:color w:val="000000"/>
                <w:sz w:val="20"/>
                <w:szCs w:val="20"/>
              </w:rPr>
              <w:t>on Review and approval of the submittals</w:t>
            </w:r>
          </w:p>
          <w:p w:rsidR="0003703A" w:rsidRPr="00545437" w:rsidRDefault="0003703A" w:rsidP="00330D2C">
            <w:pPr>
              <w:widowControl w:val="0"/>
              <w:numPr>
                <w:ilvl w:val="0"/>
                <w:numId w:val="10"/>
              </w:numPr>
              <w:autoSpaceDE w:val="0"/>
              <w:autoSpaceDN w:val="0"/>
              <w:adjustRightInd w:val="0"/>
              <w:spacing w:after="0" w:line="360" w:lineRule="auto"/>
              <w:jc w:val="both"/>
              <w:textAlignment w:val="baseline"/>
              <w:rPr>
                <w:sz w:val="20"/>
                <w:szCs w:val="20"/>
              </w:rPr>
            </w:pPr>
            <w:r w:rsidRPr="00545437">
              <w:rPr>
                <w:color w:val="000000"/>
                <w:sz w:val="20"/>
                <w:szCs w:val="20"/>
              </w:rPr>
              <w:t xml:space="preserve">20% on </w:t>
            </w:r>
            <w:r w:rsidR="00661F96">
              <w:rPr>
                <w:color w:val="000000"/>
                <w:sz w:val="20"/>
                <w:szCs w:val="20"/>
              </w:rPr>
              <w:t>M</w:t>
            </w:r>
            <w:r w:rsidRPr="00545437">
              <w:rPr>
                <w:color w:val="000000"/>
                <w:sz w:val="20"/>
                <w:szCs w:val="20"/>
              </w:rPr>
              <w:t>echanical completion</w:t>
            </w:r>
            <w:r w:rsidR="00661F96">
              <w:rPr>
                <w:color w:val="000000"/>
                <w:sz w:val="20"/>
                <w:szCs w:val="20"/>
              </w:rPr>
              <w:t xml:space="preserve"> of the project</w:t>
            </w:r>
          </w:p>
          <w:p w:rsidR="0003703A" w:rsidRPr="00545437" w:rsidRDefault="0003703A" w:rsidP="00330D2C">
            <w:pPr>
              <w:widowControl w:val="0"/>
              <w:numPr>
                <w:ilvl w:val="0"/>
                <w:numId w:val="10"/>
              </w:numPr>
              <w:autoSpaceDE w:val="0"/>
              <w:autoSpaceDN w:val="0"/>
              <w:adjustRightInd w:val="0"/>
              <w:spacing w:after="0" w:line="360" w:lineRule="auto"/>
              <w:jc w:val="both"/>
              <w:textAlignment w:val="baseline"/>
              <w:rPr>
                <w:sz w:val="20"/>
                <w:szCs w:val="20"/>
              </w:rPr>
            </w:pPr>
            <w:r w:rsidRPr="00545437">
              <w:rPr>
                <w:color w:val="000000"/>
                <w:sz w:val="20"/>
                <w:szCs w:val="20"/>
              </w:rPr>
              <w:t>20</w:t>
            </w:r>
            <w:r>
              <w:rPr>
                <w:color w:val="000000"/>
                <w:sz w:val="20"/>
                <w:szCs w:val="20"/>
              </w:rPr>
              <w:t>%</w:t>
            </w:r>
            <w:r w:rsidRPr="00545437">
              <w:rPr>
                <w:color w:val="000000"/>
                <w:sz w:val="20"/>
                <w:szCs w:val="20"/>
              </w:rPr>
              <w:t xml:space="preserve"> on succes</w:t>
            </w:r>
            <w:r w:rsidR="00661F96">
              <w:rPr>
                <w:color w:val="000000"/>
                <w:sz w:val="20"/>
                <w:szCs w:val="20"/>
              </w:rPr>
              <w:t>sful Commissioning of the project</w:t>
            </w:r>
          </w:p>
          <w:p w:rsidR="0003703A" w:rsidRPr="00545437" w:rsidRDefault="0003703A" w:rsidP="00781A4E">
            <w:pPr>
              <w:widowControl w:val="0"/>
              <w:numPr>
                <w:ilvl w:val="0"/>
                <w:numId w:val="10"/>
              </w:numPr>
              <w:autoSpaceDE w:val="0"/>
              <w:autoSpaceDN w:val="0"/>
              <w:adjustRightInd w:val="0"/>
              <w:spacing w:after="0" w:line="360" w:lineRule="auto"/>
              <w:jc w:val="both"/>
              <w:textAlignment w:val="baseline"/>
              <w:rPr>
                <w:sz w:val="20"/>
                <w:szCs w:val="20"/>
              </w:rPr>
            </w:pPr>
            <w:r w:rsidRPr="00545437">
              <w:rPr>
                <w:color w:val="000000"/>
                <w:sz w:val="20"/>
                <w:szCs w:val="20"/>
              </w:rPr>
              <w:t xml:space="preserve">20% on successful PERFORMANCE GUARANTEE TEST RUN </w:t>
            </w:r>
            <w:r w:rsidR="00781A4E">
              <w:rPr>
                <w:color w:val="000000"/>
                <w:sz w:val="20"/>
                <w:szCs w:val="20"/>
              </w:rPr>
              <w:t xml:space="preserve">and issuance </w:t>
            </w:r>
            <w:r w:rsidR="00781A4E" w:rsidRPr="00545437">
              <w:rPr>
                <w:color w:val="000000"/>
                <w:sz w:val="20"/>
                <w:szCs w:val="20"/>
              </w:rPr>
              <w:t>of</w:t>
            </w:r>
            <w:r w:rsidRPr="00545437">
              <w:rPr>
                <w:color w:val="000000"/>
                <w:sz w:val="20"/>
                <w:szCs w:val="20"/>
              </w:rPr>
              <w:t xml:space="preserve"> PROVISIONAL ACCEPTANCE CERTIFICATE.</w:t>
            </w:r>
          </w:p>
        </w:tc>
        <w:tc>
          <w:tcPr>
            <w:tcW w:w="900" w:type="pct"/>
            <w:gridSpan w:val="2"/>
            <w:shd w:val="clear" w:color="auto" w:fill="auto"/>
          </w:tcPr>
          <w:p w:rsidR="0003703A" w:rsidRPr="00AC16F5" w:rsidRDefault="001F5439" w:rsidP="001F5439">
            <w:pPr>
              <w:jc w:val="center"/>
            </w:pPr>
            <w:r>
              <w:t>2%</w:t>
            </w:r>
          </w:p>
        </w:tc>
      </w:tr>
      <w:tr w:rsidR="0003703A" w:rsidRPr="00AC16F5" w:rsidTr="00330D2C">
        <w:trPr>
          <w:trHeight w:val="440"/>
        </w:trPr>
        <w:tc>
          <w:tcPr>
            <w:tcW w:w="4100" w:type="pct"/>
            <w:gridSpan w:val="2"/>
            <w:shd w:val="clear" w:color="auto" w:fill="auto"/>
          </w:tcPr>
          <w:p w:rsidR="002F6599" w:rsidRDefault="0003703A" w:rsidP="002F6599">
            <w:pPr>
              <w:pStyle w:val="ListParagraph"/>
              <w:widowControl w:val="0"/>
              <w:numPr>
                <w:ilvl w:val="0"/>
                <w:numId w:val="18"/>
              </w:numPr>
              <w:adjustRightInd w:val="0"/>
              <w:spacing w:after="0" w:line="360" w:lineRule="atLeast"/>
              <w:ind w:left="284"/>
              <w:jc w:val="both"/>
              <w:textAlignment w:val="baseline"/>
            </w:pPr>
            <w:r w:rsidRPr="00AC16F5">
              <w:t>Supply of materials along with test certificates,</w:t>
            </w:r>
            <w:r w:rsidR="002F6599">
              <w:t xml:space="preserve"> data sheet, </w:t>
            </w:r>
            <w:r w:rsidRPr="00AC16F5">
              <w:t xml:space="preserve"> I</w:t>
            </w:r>
            <w:r w:rsidR="002F6599">
              <w:t xml:space="preserve">nvoice </w:t>
            </w:r>
            <w:r w:rsidRPr="00AC16F5">
              <w:t>R</w:t>
            </w:r>
            <w:r w:rsidR="002F6599">
              <w:t>eference number and other related documents</w:t>
            </w:r>
          </w:p>
          <w:p w:rsidR="002F6599" w:rsidRDefault="002F6599" w:rsidP="002F6599">
            <w:pPr>
              <w:pStyle w:val="ListParagraph"/>
              <w:widowControl w:val="0"/>
              <w:adjustRightInd w:val="0"/>
              <w:spacing w:after="0" w:line="360" w:lineRule="atLeast"/>
              <w:jc w:val="both"/>
              <w:textAlignment w:val="baseline"/>
            </w:pPr>
          </w:p>
          <w:p w:rsidR="002F6599" w:rsidRDefault="002F6599" w:rsidP="002F6599">
            <w:pPr>
              <w:widowControl w:val="0"/>
              <w:autoSpaceDE w:val="0"/>
              <w:autoSpaceDN w:val="0"/>
              <w:adjustRightInd w:val="0"/>
              <w:spacing w:after="0" w:line="360" w:lineRule="auto"/>
              <w:jc w:val="both"/>
              <w:textAlignment w:val="baseline"/>
              <w:rPr>
                <w:color w:val="000000"/>
                <w:sz w:val="20"/>
                <w:szCs w:val="20"/>
              </w:rPr>
            </w:pPr>
            <w:r>
              <w:t>B</w:t>
            </w:r>
            <w:r w:rsidRPr="00545437">
              <w:t>reak</w:t>
            </w:r>
            <w:r>
              <w:t xml:space="preserve"> up</w:t>
            </w:r>
            <w:r w:rsidRPr="00545437">
              <w:t xml:space="preserve"> of  payment </w:t>
            </w:r>
            <w:r>
              <w:t xml:space="preserve">are </w:t>
            </w:r>
            <w:r w:rsidRPr="00545437">
              <w:t>as  below:</w:t>
            </w:r>
          </w:p>
          <w:p w:rsidR="002F6599" w:rsidRPr="002F6599" w:rsidRDefault="002F6599" w:rsidP="002F6599">
            <w:pPr>
              <w:pStyle w:val="ListParagraph"/>
              <w:widowControl w:val="0"/>
              <w:numPr>
                <w:ilvl w:val="0"/>
                <w:numId w:val="17"/>
              </w:numPr>
              <w:autoSpaceDE w:val="0"/>
              <w:autoSpaceDN w:val="0"/>
              <w:adjustRightInd w:val="0"/>
              <w:spacing w:after="0" w:line="360" w:lineRule="auto"/>
              <w:ind w:left="709"/>
              <w:jc w:val="both"/>
              <w:textAlignment w:val="baseline"/>
              <w:rPr>
                <w:sz w:val="20"/>
                <w:szCs w:val="20"/>
              </w:rPr>
            </w:pPr>
            <w:r w:rsidRPr="002F6599">
              <w:rPr>
                <w:color w:val="000000"/>
                <w:sz w:val="20"/>
                <w:szCs w:val="20"/>
              </w:rPr>
              <w:t>40%</w:t>
            </w:r>
            <w:r w:rsidR="00661207">
              <w:rPr>
                <w:color w:val="000000"/>
                <w:sz w:val="20"/>
                <w:szCs w:val="20"/>
              </w:rPr>
              <w:t xml:space="preserve"> on </w:t>
            </w:r>
            <w:r w:rsidRPr="002F6599">
              <w:rPr>
                <w:color w:val="000000"/>
                <w:sz w:val="20"/>
                <w:szCs w:val="20"/>
              </w:rPr>
              <w:t>receipt of material as site along with test certificates, IRN &amp; acceptance</w:t>
            </w:r>
          </w:p>
          <w:p w:rsidR="002F6599" w:rsidRPr="002F6599" w:rsidRDefault="002F6599" w:rsidP="002F6599">
            <w:pPr>
              <w:pStyle w:val="ListParagraph"/>
              <w:widowControl w:val="0"/>
              <w:numPr>
                <w:ilvl w:val="0"/>
                <w:numId w:val="17"/>
              </w:numPr>
              <w:autoSpaceDE w:val="0"/>
              <w:autoSpaceDN w:val="0"/>
              <w:adjustRightInd w:val="0"/>
              <w:spacing w:after="0" w:line="360" w:lineRule="auto"/>
              <w:ind w:left="709"/>
              <w:jc w:val="both"/>
              <w:textAlignment w:val="baseline"/>
              <w:rPr>
                <w:sz w:val="20"/>
                <w:szCs w:val="20"/>
              </w:rPr>
            </w:pPr>
            <w:r w:rsidRPr="002F6599">
              <w:rPr>
                <w:color w:val="000000"/>
                <w:sz w:val="20"/>
                <w:szCs w:val="20"/>
              </w:rPr>
              <w:t>20% on mechanical completion</w:t>
            </w:r>
          </w:p>
          <w:p w:rsidR="002F6599" w:rsidRPr="00545437" w:rsidRDefault="00784D58" w:rsidP="002F6599">
            <w:pPr>
              <w:widowControl w:val="0"/>
              <w:numPr>
                <w:ilvl w:val="0"/>
                <w:numId w:val="16"/>
              </w:numPr>
              <w:autoSpaceDE w:val="0"/>
              <w:autoSpaceDN w:val="0"/>
              <w:adjustRightInd w:val="0"/>
              <w:spacing w:after="0" w:line="360" w:lineRule="auto"/>
              <w:jc w:val="both"/>
              <w:textAlignment w:val="baseline"/>
              <w:rPr>
                <w:sz w:val="20"/>
                <w:szCs w:val="20"/>
              </w:rPr>
            </w:pPr>
            <w:r>
              <w:rPr>
                <w:color w:val="000000"/>
                <w:sz w:val="20"/>
                <w:szCs w:val="20"/>
              </w:rPr>
              <w:t xml:space="preserve">20% </w:t>
            </w:r>
            <w:r w:rsidR="002F6599" w:rsidRPr="00545437">
              <w:rPr>
                <w:color w:val="000000"/>
                <w:sz w:val="20"/>
                <w:szCs w:val="20"/>
              </w:rPr>
              <w:t xml:space="preserve"> on successful Commissioning of the PLANT.</w:t>
            </w:r>
          </w:p>
          <w:p w:rsidR="002F6599" w:rsidRPr="00AC16F5" w:rsidRDefault="002F6599" w:rsidP="00784D58">
            <w:pPr>
              <w:pStyle w:val="ListParagraph"/>
              <w:widowControl w:val="0"/>
              <w:numPr>
                <w:ilvl w:val="0"/>
                <w:numId w:val="16"/>
              </w:numPr>
              <w:adjustRightInd w:val="0"/>
              <w:spacing w:after="0" w:line="360" w:lineRule="atLeast"/>
              <w:jc w:val="both"/>
              <w:textAlignment w:val="baseline"/>
            </w:pPr>
            <w:r w:rsidRPr="00784D58">
              <w:rPr>
                <w:color w:val="000000"/>
                <w:sz w:val="20"/>
                <w:szCs w:val="20"/>
              </w:rPr>
              <w:t xml:space="preserve">20% on successful PERFORMANCE GUARANTEE TEST RUN </w:t>
            </w:r>
            <w:r w:rsidR="00E23412">
              <w:rPr>
                <w:color w:val="000000"/>
                <w:sz w:val="20"/>
                <w:szCs w:val="20"/>
              </w:rPr>
              <w:t>&amp; Acceptance</w:t>
            </w:r>
          </w:p>
        </w:tc>
        <w:tc>
          <w:tcPr>
            <w:tcW w:w="900" w:type="pct"/>
            <w:gridSpan w:val="2"/>
            <w:shd w:val="clear" w:color="auto" w:fill="auto"/>
          </w:tcPr>
          <w:p w:rsidR="0003703A" w:rsidRDefault="0003703A" w:rsidP="00330D2C">
            <w:pPr>
              <w:jc w:val="center"/>
            </w:pPr>
          </w:p>
          <w:p w:rsidR="0003703A" w:rsidRPr="00AC16F5" w:rsidRDefault="00C34414" w:rsidP="00C34414">
            <w:pPr>
              <w:jc w:val="center"/>
            </w:pPr>
            <w:r>
              <w:t>17</w:t>
            </w:r>
            <w:r w:rsidR="0003703A" w:rsidRPr="00AC16F5">
              <w:t>%</w:t>
            </w:r>
          </w:p>
        </w:tc>
      </w:tr>
      <w:tr w:rsidR="0003703A" w:rsidRPr="00AC16F5" w:rsidTr="00330D2C">
        <w:trPr>
          <w:trHeight w:val="440"/>
        </w:trPr>
        <w:tc>
          <w:tcPr>
            <w:tcW w:w="4100" w:type="pct"/>
            <w:gridSpan w:val="2"/>
            <w:shd w:val="clear" w:color="auto" w:fill="auto"/>
          </w:tcPr>
          <w:p w:rsidR="009E2259" w:rsidRDefault="0003703A" w:rsidP="009E2259">
            <w:pPr>
              <w:pStyle w:val="ListParagraph"/>
              <w:widowControl w:val="0"/>
              <w:numPr>
                <w:ilvl w:val="0"/>
                <w:numId w:val="18"/>
              </w:numPr>
              <w:adjustRightInd w:val="0"/>
              <w:spacing w:after="0" w:line="360" w:lineRule="atLeast"/>
              <w:ind w:left="426"/>
              <w:jc w:val="both"/>
              <w:textAlignment w:val="baseline"/>
            </w:pPr>
            <w:r w:rsidRPr="00AC16F5">
              <w:t>Construction, Erection &amp; Commissioning</w:t>
            </w:r>
            <w:r w:rsidR="009E2259">
              <w:t xml:space="preserve"> of the project. </w:t>
            </w:r>
          </w:p>
          <w:p w:rsidR="0003703A" w:rsidRDefault="009E2259" w:rsidP="009E2259">
            <w:pPr>
              <w:widowControl w:val="0"/>
              <w:adjustRightInd w:val="0"/>
              <w:spacing w:after="0" w:line="360" w:lineRule="atLeast"/>
              <w:jc w:val="both"/>
              <w:textAlignment w:val="baseline"/>
            </w:pPr>
            <w:r>
              <w:t>B</w:t>
            </w:r>
            <w:r w:rsidR="0003703A" w:rsidRPr="00545437">
              <w:t>reak</w:t>
            </w:r>
            <w:r>
              <w:t xml:space="preserve"> up</w:t>
            </w:r>
            <w:r w:rsidR="0003703A" w:rsidRPr="00545437">
              <w:t xml:space="preserve"> of  payment </w:t>
            </w:r>
            <w:r>
              <w:t xml:space="preserve">are </w:t>
            </w:r>
            <w:r w:rsidR="0003703A" w:rsidRPr="00545437">
              <w:t>as  below:</w:t>
            </w:r>
          </w:p>
          <w:p w:rsidR="009E2259" w:rsidRDefault="009E2259" w:rsidP="009E2259">
            <w:pPr>
              <w:pStyle w:val="ListParagraph"/>
              <w:widowControl w:val="0"/>
              <w:adjustRightInd w:val="0"/>
              <w:spacing w:after="0" w:line="360" w:lineRule="atLeast"/>
              <w:ind w:left="426"/>
              <w:jc w:val="both"/>
              <w:textAlignment w:val="baseline"/>
            </w:pPr>
          </w:p>
          <w:p w:rsidR="009E2259" w:rsidRPr="009D2E30" w:rsidRDefault="009E2259" w:rsidP="009E2259">
            <w:pPr>
              <w:widowControl w:val="0"/>
              <w:numPr>
                <w:ilvl w:val="0"/>
                <w:numId w:val="19"/>
              </w:numPr>
              <w:autoSpaceDE w:val="0"/>
              <w:autoSpaceDN w:val="0"/>
              <w:adjustRightInd w:val="0"/>
              <w:spacing w:after="0" w:line="360" w:lineRule="auto"/>
              <w:jc w:val="both"/>
              <w:textAlignment w:val="baseline"/>
              <w:rPr>
                <w:sz w:val="18"/>
                <w:szCs w:val="18"/>
              </w:rPr>
            </w:pPr>
            <w:r>
              <w:rPr>
                <w:color w:val="000000"/>
                <w:sz w:val="18"/>
                <w:szCs w:val="18"/>
              </w:rPr>
              <w:t>80</w:t>
            </w:r>
            <w:r w:rsidRPr="00A86179">
              <w:rPr>
                <w:color w:val="000000"/>
                <w:sz w:val="18"/>
                <w:szCs w:val="18"/>
              </w:rPr>
              <w:t>% on execution of work, on pr</w:t>
            </w:r>
            <w:r>
              <w:rPr>
                <w:color w:val="000000"/>
                <w:sz w:val="18"/>
                <w:szCs w:val="18"/>
              </w:rPr>
              <w:t>o</w:t>
            </w:r>
            <w:r w:rsidRPr="00A86179">
              <w:rPr>
                <w:color w:val="000000"/>
                <w:sz w:val="18"/>
                <w:szCs w:val="18"/>
              </w:rPr>
              <w:t>-rata basis.</w:t>
            </w:r>
            <w:r w:rsidR="004345F8">
              <w:rPr>
                <w:color w:val="000000"/>
                <w:sz w:val="18"/>
                <w:szCs w:val="18"/>
              </w:rPr>
              <w:t xml:space="preserve"> (As per Form SP-6)</w:t>
            </w:r>
          </w:p>
          <w:p w:rsidR="009E2259" w:rsidRPr="009D2E30" w:rsidRDefault="004345F8" w:rsidP="009E2259">
            <w:pPr>
              <w:widowControl w:val="0"/>
              <w:numPr>
                <w:ilvl w:val="0"/>
                <w:numId w:val="19"/>
              </w:numPr>
              <w:autoSpaceDE w:val="0"/>
              <w:autoSpaceDN w:val="0"/>
              <w:adjustRightInd w:val="0"/>
              <w:spacing w:after="0" w:line="360" w:lineRule="auto"/>
              <w:jc w:val="both"/>
              <w:textAlignment w:val="baseline"/>
              <w:rPr>
                <w:sz w:val="18"/>
                <w:szCs w:val="18"/>
              </w:rPr>
            </w:pPr>
            <w:r>
              <w:rPr>
                <w:color w:val="000000"/>
                <w:sz w:val="18"/>
                <w:szCs w:val="18"/>
              </w:rPr>
              <w:t xml:space="preserve">10% </w:t>
            </w:r>
            <w:r w:rsidR="009E2259" w:rsidRPr="009D2E30">
              <w:rPr>
                <w:color w:val="000000"/>
                <w:sz w:val="18"/>
                <w:szCs w:val="18"/>
              </w:rPr>
              <w:t>on successful COMMISSIONING</w:t>
            </w:r>
            <w:r>
              <w:rPr>
                <w:color w:val="000000"/>
                <w:sz w:val="18"/>
                <w:szCs w:val="18"/>
              </w:rPr>
              <w:t xml:space="preserve"> of the plant</w:t>
            </w:r>
          </w:p>
          <w:p w:rsidR="009E2259" w:rsidRPr="005A338A" w:rsidRDefault="004345F8" w:rsidP="005A338A">
            <w:pPr>
              <w:widowControl w:val="0"/>
              <w:numPr>
                <w:ilvl w:val="0"/>
                <w:numId w:val="19"/>
              </w:numPr>
              <w:autoSpaceDE w:val="0"/>
              <w:autoSpaceDN w:val="0"/>
              <w:adjustRightInd w:val="0"/>
              <w:spacing w:after="0" w:line="360" w:lineRule="auto"/>
              <w:jc w:val="both"/>
              <w:textAlignment w:val="baseline"/>
              <w:rPr>
                <w:sz w:val="18"/>
                <w:szCs w:val="18"/>
              </w:rPr>
            </w:pPr>
            <w:r>
              <w:rPr>
                <w:color w:val="000000"/>
                <w:sz w:val="18"/>
                <w:szCs w:val="18"/>
              </w:rPr>
              <w:t xml:space="preserve">10% </w:t>
            </w:r>
            <w:r w:rsidR="009E2259" w:rsidRPr="009D2E30">
              <w:rPr>
                <w:color w:val="000000"/>
                <w:sz w:val="18"/>
                <w:szCs w:val="18"/>
              </w:rPr>
              <w:t xml:space="preserve">on successful PERFORMANCE GUARANTEE TEST RUN and </w:t>
            </w:r>
            <w:r>
              <w:rPr>
                <w:color w:val="000000"/>
                <w:sz w:val="18"/>
                <w:szCs w:val="18"/>
              </w:rPr>
              <w:t>ACCEPTANCE</w:t>
            </w:r>
          </w:p>
        </w:tc>
        <w:tc>
          <w:tcPr>
            <w:tcW w:w="900" w:type="pct"/>
            <w:gridSpan w:val="2"/>
            <w:shd w:val="clear" w:color="auto" w:fill="auto"/>
          </w:tcPr>
          <w:p w:rsidR="0003703A" w:rsidRDefault="0003703A" w:rsidP="00330D2C"/>
          <w:p w:rsidR="0003703A" w:rsidRDefault="0003703A" w:rsidP="00330D2C"/>
          <w:p w:rsidR="0003703A" w:rsidRDefault="0003703A" w:rsidP="00330D2C"/>
          <w:p w:rsidR="0003703A" w:rsidRPr="00AC16F5" w:rsidRDefault="00D25E30" w:rsidP="00330D2C">
            <w:pPr>
              <w:jc w:val="center"/>
            </w:pPr>
            <w:r>
              <w:t>80</w:t>
            </w:r>
            <w:r w:rsidR="0003703A" w:rsidRPr="00AC16F5">
              <w:t>%</w:t>
            </w:r>
          </w:p>
        </w:tc>
      </w:tr>
      <w:tr w:rsidR="0003703A" w:rsidRPr="00AC16F5" w:rsidTr="00330D2C">
        <w:trPr>
          <w:trHeight w:val="440"/>
        </w:trPr>
        <w:tc>
          <w:tcPr>
            <w:tcW w:w="4100" w:type="pct"/>
            <w:gridSpan w:val="2"/>
            <w:shd w:val="clear" w:color="auto" w:fill="auto"/>
          </w:tcPr>
          <w:p w:rsidR="0003703A" w:rsidRPr="00AC16F5" w:rsidRDefault="0003703A" w:rsidP="00EB7C60">
            <w:pPr>
              <w:widowControl w:val="0"/>
              <w:numPr>
                <w:ilvl w:val="0"/>
                <w:numId w:val="18"/>
              </w:numPr>
              <w:adjustRightInd w:val="0"/>
              <w:spacing w:after="0" w:line="360" w:lineRule="atLeast"/>
              <w:ind w:left="426"/>
              <w:jc w:val="both"/>
              <w:textAlignment w:val="baseline"/>
            </w:pPr>
            <w:r w:rsidRPr="00AC16F5">
              <w:t>Performance acceptance testing and submission of final documents</w:t>
            </w:r>
          </w:p>
        </w:tc>
        <w:tc>
          <w:tcPr>
            <w:tcW w:w="900" w:type="pct"/>
            <w:gridSpan w:val="2"/>
            <w:vMerge w:val="restart"/>
            <w:shd w:val="clear" w:color="auto" w:fill="auto"/>
          </w:tcPr>
          <w:p w:rsidR="0003703A" w:rsidRPr="00AC16F5" w:rsidRDefault="0003703A" w:rsidP="00330D2C">
            <w:pPr>
              <w:jc w:val="center"/>
            </w:pPr>
            <w:r>
              <w:t xml:space="preserve">Release of payment as per terms &amp; condition above. </w:t>
            </w:r>
          </w:p>
        </w:tc>
      </w:tr>
      <w:tr w:rsidR="0003703A" w:rsidRPr="00AC16F5" w:rsidTr="00330D2C">
        <w:trPr>
          <w:trHeight w:val="440"/>
        </w:trPr>
        <w:tc>
          <w:tcPr>
            <w:tcW w:w="4100" w:type="pct"/>
            <w:gridSpan w:val="2"/>
            <w:shd w:val="clear" w:color="auto" w:fill="auto"/>
          </w:tcPr>
          <w:p w:rsidR="0003703A" w:rsidRPr="00AC16F5" w:rsidRDefault="0003703A" w:rsidP="00EB7C60">
            <w:pPr>
              <w:widowControl w:val="0"/>
              <w:numPr>
                <w:ilvl w:val="0"/>
                <w:numId w:val="18"/>
              </w:numPr>
              <w:adjustRightInd w:val="0"/>
              <w:spacing w:after="0" w:line="360" w:lineRule="atLeast"/>
              <w:ind w:left="426"/>
              <w:jc w:val="both"/>
              <w:textAlignment w:val="baseline"/>
            </w:pPr>
            <w:r w:rsidRPr="00AC16F5">
              <w:t>On submission of final documentation including all as-built drawings, documents etc. along with final bill.</w:t>
            </w:r>
          </w:p>
        </w:tc>
        <w:tc>
          <w:tcPr>
            <w:tcW w:w="900" w:type="pct"/>
            <w:gridSpan w:val="2"/>
            <w:vMerge/>
            <w:shd w:val="clear" w:color="auto" w:fill="auto"/>
          </w:tcPr>
          <w:p w:rsidR="0003703A" w:rsidRPr="00AC16F5" w:rsidRDefault="0003703A" w:rsidP="00330D2C">
            <w:pPr>
              <w:jc w:val="center"/>
            </w:pPr>
          </w:p>
        </w:tc>
      </w:tr>
    </w:tbl>
    <w:p w:rsidR="0003703A" w:rsidRPr="00106DBD" w:rsidRDefault="0003703A" w:rsidP="0003703A">
      <w:pPr>
        <w:rPr>
          <w:rFonts w:ascii="Times New Roman" w:hAnsi="Times New Roman" w:cs="Times New Roman"/>
          <w:u w:val="single"/>
        </w:rPr>
      </w:pPr>
    </w:p>
    <w:p w:rsidR="0003703A" w:rsidRDefault="0003703A" w:rsidP="0007262E">
      <w:pPr>
        <w:spacing w:before="93"/>
        <w:ind w:left="2958" w:right="2861"/>
        <w:jc w:val="center"/>
        <w:rPr>
          <w:b/>
          <w:color w:val="231F20"/>
          <w:u w:val="thick" w:color="231F20"/>
        </w:rPr>
      </w:pPr>
      <w:r>
        <w:rPr>
          <w:b/>
          <w:color w:val="231F20"/>
          <w:u w:val="thick" w:color="231F20"/>
        </w:rPr>
        <w:lastRenderedPageBreak/>
        <w:t>Annexure-I</w:t>
      </w:r>
    </w:p>
    <w:p w:rsidR="0003703A" w:rsidRDefault="0003703A" w:rsidP="0007262E">
      <w:pPr>
        <w:spacing w:before="93"/>
        <w:ind w:left="2958" w:right="2861"/>
        <w:jc w:val="center"/>
        <w:rPr>
          <w:b/>
        </w:rPr>
      </w:pPr>
      <w:r>
        <w:rPr>
          <w:b/>
          <w:color w:val="231F20"/>
          <w:u w:val="thick" w:color="231F20"/>
        </w:rPr>
        <w:t>PREAMBLE TO SCHEDULE OF PRICES</w:t>
      </w:r>
    </w:p>
    <w:p w:rsidR="0007262E" w:rsidRDefault="0007262E" w:rsidP="0007262E">
      <w:pPr>
        <w:pStyle w:val="BodyText"/>
        <w:spacing w:before="11"/>
        <w:rPr>
          <w:b/>
          <w:sz w:val="13"/>
        </w:rPr>
      </w:pPr>
    </w:p>
    <w:p w:rsidR="0007262E" w:rsidRDefault="0007262E" w:rsidP="0007262E">
      <w:pPr>
        <w:tabs>
          <w:tab w:val="left" w:pos="1425"/>
        </w:tabs>
        <w:spacing w:before="93"/>
        <w:ind w:left="107"/>
        <w:rPr>
          <w:b/>
        </w:rPr>
      </w:pPr>
      <w:r>
        <w:rPr>
          <w:b/>
          <w:color w:val="231F20"/>
        </w:rPr>
        <w:t>SUBJECT:</w:t>
      </w:r>
      <w:r>
        <w:rPr>
          <w:rFonts w:ascii="Times New Roman"/>
          <w:color w:val="231F20"/>
        </w:rPr>
        <w:tab/>
      </w:r>
      <w:r w:rsidRPr="00CD5628">
        <w:rPr>
          <w:rFonts w:ascii="Arial" w:hAnsi="Arial" w:cs="Arial"/>
          <w:b/>
          <w:sz w:val="28"/>
          <w:szCs w:val="28"/>
          <w:lang w:val="en-GB"/>
        </w:rPr>
        <w:t>NEW COOLING TOWER CELL</w:t>
      </w:r>
      <w:r>
        <w:rPr>
          <w:rFonts w:ascii="Arial" w:hAnsi="Arial" w:cs="Arial"/>
          <w:b/>
          <w:sz w:val="28"/>
          <w:szCs w:val="28"/>
          <w:lang w:val="en-GB"/>
        </w:rPr>
        <w:t>, COOLING WATER PUMP</w:t>
      </w:r>
      <w:r w:rsidRPr="00CD5628">
        <w:rPr>
          <w:rFonts w:ascii="Arial" w:hAnsi="Arial" w:cs="Arial"/>
          <w:b/>
          <w:sz w:val="28"/>
          <w:szCs w:val="28"/>
          <w:lang w:val="en-GB"/>
        </w:rPr>
        <w:t xml:space="preserve"> AND ASSOCIATED FACILITIES  </w:t>
      </w:r>
      <w:r>
        <w:rPr>
          <w:rFonts w:ascii="Arial" w:eastAsia="Arial" w:hAnsi="Arial" w:cs="Arial"/>
          <w:b/>
          <w:sz w:val="24"/>
          <w:lang w:val="en-US" w:bidi="en-US"/>
        </w:rPr>
        <w:t xml:space="preserve">  </w:t>
      </w:r>
    </w:p>
    <w:p w:rsidR="0007262E" w:rsidRDefault="0007262E" w:rsidP="0007262E">
      <w:pPr>
        <w:pStyle w:val="BodyText"/>
        <w:spacing w:before="5"/>
        <w:rPr>
          <w:b/>
          <w:sz w:val="27"/>
        </w:rPr>
      </w:pPr>
    </w:p>
    <w:p w:rsidR="0007262E" w:rsidRDefault="0007262E" w:rsidP="0007262E">
      <w:pPr>
        <w:pStyle w:val="ListParagraph"/>
        <w:widowControl w:val="0"/>
        <w:numPr>
          <w:ilvl w:val="0"/>
          <w:numId w:val="7"/>
        </w:numPr>
        <w:tabs>
          <w:tab w:val="left" w:pos="937"/>
        </w:tabs>
        <w:autoSpaceDE w:val="0"/>
        <w:autoSpaceDN w:val="0"/>
        <w:spacing w:before="1" w:after="0" w:line="240" w:lineRule="auto"/>
        <w:ind w:right="120"/>
        <w:contextualSpacing w:val="0"/>
        <w:jc w:val="both"/>
      </w:pPr>
      <w:r>
        <w:rPr>
          <w:color w:val="231F20"/>
        </w:rPr>
        <w:t>Bidder’s quoted prices shall be strictly as per various FORMS included under Schedule of Prices. Bidder shall quote LUM</w:t>
      </w:r>
      <w:r w:rsidR="0054342A">
        <w:rPr>
          <w:color w:val="231F20"/>
        </w:rPr>
        <w:t xml:space="preserve">P </w:t>
      </w:r>
      <w:r>
        <w:rPr>
          <w:color w:val="231F20"/>
        </w:rPr>
        <w:t>SUM PRICE for entire scope of work including Study,</w:t>
      </w:r>
      <w:r w:rsidR="0054342A">
        <w:rPr>
          <w:color w:val="231F20"/>
        </w:rPr>
        <w:t xml:space="preserve"> </w:t>
      </w:r>
      <w:r>
        <w:rPr>
          <w:color w:val="231F20"/>
        </w:rPr>
        <w:t>Design and Engineering, procurement and supply, construction and commissioning in FORM SP-‘0’. Bidde</w:t>
      </w:r>
      <w:r w:rsidR="0054342A">
        <w:rPr>
          <w:color w:val="231F20"/>
        </w:rPr>
        <w:t xml:space="preserve">r shall furnish break up of LUMP SUM PRICE </w:t>
      </w:r>
      <w:r>
        <w:rPr>
          <w:color w:val="231F20"/>
        </w:rPr>
        <w:t>separately for Study, Design&amp; Engineering (FORM SP-1), Procurement and Supply (FORM SP-2); and Construc</w:t>
      </w:r>
      <w:r w:rsidR="0054342A">
        <w:rPr>
          <w:color w:val="231F20"/>
        </w:rPr>
        <w:t>tion &amp; Installation (FORM SP-3)</w:t>
      </w:r>
      <w:r>
        <w:rPr>
          <w:color w:val="231F20"/>
        </w:rPr>
        <w:t xml:space="preserve">. Bidder shall </w:t>
      </w:r>
      <w:r w:rsidR="0054342A">
        <w:rPr>
          <w:color w:val="231F20"/>
        </w:rPr>
        <w:t xml:space="preserve">furnish further break up of lump </w:t>
      </w:r>
      <w:r>
        <w:rPr>
          <w:color w:val="231F20"/>
        </w:rPr>
        <w:t>sum prices as per Form SP-4, SP-5 and</w:t>
      </w:r>
      <w:r>
        <w:rPr>
          <w:color w:val="231F20"/>
          <w:spacing w:val="-34"/>
        </w:rPr>
        <w:t xml:space="preserve"> </w:t>
      </w:r>
      <w:r>
        <w:rPr>
          <w:color w:val="231F20"/>
        </w:rPr>
        <w:t>SP-6.</w:t>
      </w:r>
    </w:p>
    <w:p w:rsidR="0007262E" w:rsidRDefault="0007262E" w:rsidP="0007262E">
      <w:pPr>
        <w:pStyle w:val="ListParagraph"/>
        <w:widowControl w:val="0"/>
        <w:numPr>
          <w:ilvl w:val="0"/>
          <w:numId w:val="7"/>
        </w:numPr>
        <w:tabs>
          <w:tab w:val="left" w:pos="937"/>
        </w:tabs>
        <w:autoSpaceDE w:val="0"/>
        <w:autoSpaceDN w:val="0"/>
        <w:spacing w:before="119" w:after="0" w:line="240" w:lineRule="auto"/>
        <w:ind w:right="117"/>
        <w:contextualSpacing w:val="0"/>
        <w:jc w:val="both"/>
      </w:pPr>
      <w:r>
        <w:rPr>
          <w:color w:val="231F20"/>
        </w:rPr>
        <w:t>The LUM SUM PRICE AS PER FORM SP-0 shall be considered as Contract Price/ Contract Compensation, which Owner agrees to pay and the Contractor agrees to accept as full compensation for the Contractor’s full performance of the Work in accordance with the provisions of the Contract Documents. Contract Price shall not be subjected to any adjustment except in case of Change Order or statutory variations or price escalations (as per Clauses of SCC) in accordance with the provisions of the</w:t>
      </w:r>
      <w:r>
        <w:rPr>
          <w:color w:val="231F20"/>
          <w:spacing w:val="-8"/>
        </w:rPr>
        <w:t xml:space="preserve"> </w:t>
      </w:r>
      <w:r>
        <w:rPr>
          <w:color w:val="231F20"/>
        </w:rPr>
        <w:t>Contract.</w:t>
      </w:r>
    </w:p>
    <w:p w:rsidR="0007262E" w:rsidRDefault="0054342A" w:rsidP="0007262E">
      <w:pPr>
        <w:pStyle w:val="ListParagraph"/>
        <w:widowControl w:val="0"/>
        <w:numPr>
          <w:ilvl w:val="0"/>
          <w:numId w:val="7"/>
        </w:numPr>
        <w:tabs>
          <w:tab w:val="left" w:pos="937"/>
        </w:tabs>
        <w:autoSpaceDE w:val="0"/>
        <w:autoSpaceDN w:val="0"/>
        <w:spacing w:before="121" w:after="0" w:line="240" w:lineRule="auto"/>
        <w:ind w:right="116"/>
        <w:contextualSpacing w:val="0"/>
        <w:jc w:val="both"/>
      </w:pPr>
      <w:r>
        <w:rPr>
          <w:color w:val="231F20"/>
        </w:rPr>
        <w:t xml:space="preserve">The price quoted shall be lump </w:t>
      </w:r>
      <w:r w:rsidR="0007262E">
        <w:rPr>
          <w:color w:val="231F20"/>
        </w:rPr>
        <w:t>sum price on turnkey basic. Unless the basic parameter changes or additional/ extra requirements are made, total payments to be made to the contractor shall be limited to lum</w:t>
      </w:r>
      <w:r>
        <w:rPr>
          <w:color w:val="231F20"/>
        </w:rPr>
        <w:t xml:space="preserve">p </w:t>
      </w:r>
      <w:r w:rsidR="0007262E">
        <w:rPr>
          <w:color w:val="231F20"/>
        </w:rPr>
        <w:t>sum price indicated, irrespective of the progressive payments made during execution based on the split up of</w:t>
      </w:r>
      <w:r w:rsidR="0007262E">
        <w:rPr>
          <w:color w:val="231F20"/>
          <w:spacing w:val="-8"/>
        </w:rPr>
        <w:t xml:space="preserve"> </w:t>
      </w:r>
      <w:r w:rsidR="0007262E">
        <w:rPr>
          <w:color w:val="231F20"/>
        </w:rPr>
        <w:t>price.</w:t>
      </w:r>
    </w:p>
    <w:p w:rsidR="0007262E" w:rsidRDefault="0007262E" w:rsidP="0007262E">
      <w:pPr>
        <w:pStyle w:val="ListParagraph"/>
        <w:widowControl w:val="0"/>
        <w:numPr>
          <w:ilvl w:val="0"/>
          <w:numId w:val="7"/>
        </w:numPr>
        <w:tabs>
          <w:tab w:val="left" w:pos="937"/>
        </w:tabs>
        <w:autoSpaceDE w:val="0"/>
        <w:autoSpaceDN w:val="0"/>
        <w:spacing w:before="122" w:after="0" w:line="240" w:lineRule="auto"/>
        <w:ind w:right="115"/>
        <w:contextualSpacing w:val="0"/>
        <w:jc w:val="both"/>
      </w:pPr>
      <w:r>
        <w:rPr>
          <w:color w:val="231F20"/>
        </w:rPr>
        <w:t>Obligation of the Contractor is not limited to the quantities that the Contractor may either indicate in the Schedule of Breakup of Lump</w:t>
      </w:r>
      <w:r w:rsidR="0054342A">
        <w:rPr>
          <w:color w:val="231F20"/>
        </w:rPr>
        <w:t xml:space="preserve"> </w:t>
      </w:r>
      <w:r>
        <w:rPr>
          <w:color w:val="231F20"/>
        </w:rPr>
        <w:t>sum Prices along with his bid or in further detailed break of lump</w:t>
      </w:r>
      <w:r w:rsidR="0054342A">
        <w:rPr>
          <w:color w:val="231F20"/>
        </w:rPr>
        <w:t xml:space="preserve"> </w:t>
      </w:r>
      <w:r>
        <w:rPr>
          <w:color w:val="231F20"/>
        </w:rPr>
        <w:t>sum prices furnished along with the bid or after award of work. Contractor shall carry entire scope of work/supplies as detailed in various sections/volumes of the Bidding Document within the quoted Lump</w:t>
      </w:r>
      <w:r w:rsidR="0054342A">
        <w:rPr>
          <w:color w:val="231F20"/>
        </w:rPr>
        <w:t xml:space="preserve"> </w:t>
      </w:r>
      <w:r>
        <w:rPr>
          <w:color w:val="231F20"/>
        </w:rPr>
        <w:t>sum Price (Contract</w:t>
      </w:r>
      <w:r>
        <w:rPr>
          <w:color w:val="231F20"/>
          <w:spacing w:val="-14"/>
        </w:rPr>
        <w:t xml:space="preserve"> </w:t>
      </w:r>
      <w:r>
        <w:rPr>
          <w:color w:val="231F20"/>
        </w:rPr>
        <w:t>Price).</w:t>
      </w:r>
    </w:p>
    <w:p w:rsidR="0007262E" w:rsidRDefault="0007262E" w:rsidP="0007262E">
      <w:pPr>
        <w:pStyle w:val="ListParagraph"/>
        <w:widowControl w:val="0"/>
        <w:numPr>
          <w:ilvl w:val="0"/>
          <w:numId w:val="7"/>
        </w:numPr>
        <w:tabs>
          <w:tab w:val="left" w:pos="937"/>
        </w:tabs>
        <w:autoSpaceDE w:val="0"/>
        <w:autoSpaceDN w:val="0"/>
        <w:spacing w:before="120" w:after="0" w:line="240" w:lineRule="auto"/>
        <w:ind w:right="116"/>
        <w:contextualSpacing w:val="0"/>
        <w:jc w:val="both"/>
      </w:pPr>
      <w:r>
        <w:rPr>
          <w:color w:val="231F20"/>
        </w:rPr>
        <w:t>Lump</w:t>
      </w:r>
      <w:r w:rsidR="0054342A">
        <w:rPr>
          <w:color w:val="231F20"/>
        </w:rPr>
        <w:t xml:space="preserve"> </w:t>
      </w:r>
      <w:r>
        <w:rPr>
          <w:color w:val="231F20"/>
        </w:rPr>
        <w:t>sum Prices quoted by the Bidder shall include cost of any other supplies/work(s) not specifically mentioned in the Bidding Document but necessary for the efficient, trouble free operation of the Plant and to make this package job</w:t>
      </w:r>
      <w:r>
        <w:rPr>
          <w:color w:val="231F20"/>
          <w:spacing w:val="-14"/>
        </w:rPr>
        <w:t xml:space="preserve"> </w:t>
      </w:r>
      <w:r>
        <w:rPr>
          <w:color w:val="231F20"/>
        </w:rPr>
        <w:t>complete.</w:t>
      </w:r>
    </w:p>
    <w:p w:rsidR="0007262E" w:rsidRDefault="0007262E" w:rsidP="0007262E">
      <w:pPr>
        <w:pStyle w:val="ListParagraph"/>
        <w:widowControl w:val="0"/>
        <w:numPr>
          <w:ilvl w:val="0"/>
          <w:numId w:val="7"/>
        </w:numPr>
        <w:tabs>
          <w:tab w:val="left" w:pos="937"/>
        </w:tabs>
        <w:autoSpaceDE w:val="0"/>
        <w:autoSpaceDN w:val="0"/>
        <w:spacing w:before="119" w:after="0" w:line="240" w:lineRule="auto"/>
        <w:ind w:right="119"/>
        <w:contextualSpacing w:val="0"/>
        <w:jc w:val="both"/>
      </w:pPr>
      <w:r>
        <w:rPr>
          <w:color w:val="231F20"/>
        </w:rPr>
        <w:t>Bidder to note that breakup of lump</w:t>
      </w:r>
      <w:r w:rsidR="0054342A">
        <w:rPr>
          <w:color w:val="231F20"/>
        </w:rPr>
        <w:t xml:space="preserve"> </w:t>
      </w:r>
      <w:r>
        <w:rPr>
          <w:color w:val="231F20"/>
        </w:rPr>
        <w:t>sum price is for interim payment purposes only and total price payable under the Contract shall be restricted to the Lump</w:t>
      </w:r>
      <w:r w:rsidR="0054342A">
        <w:rPr>
          <w:color w:val="231F20"/>
        </w:rPr>
        <w:t xml:space="preserve"> </w:t>
      </w:r>
      <w:r>
        <w:rPr>
          <w:color w:val="231F20"/>
        </w:rPr>
        <w:t>sum Price/Contract</w:t>
      </w:r>
      <w:r>
        <w:rPr>
          <w:color w:val="231F20"/>
          <w:spacing w:val="-36"/>
        </w:rPr>
        <w:t xml:space="preserve"> </w:t>
      </w:r>
      <w:r>
        <w:rPr>
          <w:color w:val="231F20"/>
        </w:rPr>
        <w:t>Price.</w:t>
      </w:r>
    </w:p>
    <w:p w:rsidR="0007262E" w:rsidRDefault="0007262E" w:rsidP="0007262E">
      <w:pPr>
        <w:pStyle w:val="ListParagraph"/>
        <w:widowControl w:val="0"/>
        <w:numPr>
          <w:ilvl w:val="0"/>
          <w:numId w:val="7"/>
        </w:numPr>
        <w:tabs>
          <w:tab w:val="left" w:pos="937"/>
        </w:tabs>
        <w:autoSpaceDE w:val="0"/>
        <w:autoSpaceDN w:val="0"/>
        <w:spacing w:before="119" w:after="0" w:line="240" w:lineRule="auto"/>
        <w:ind w:right="109"/>
        <w:contextualSpacing w:val="0"/>
        <w:jc w:val="both"/>
      </w:pPr>
      <w:r>
        <w:rPr>
          <w:color w:val="231F20"/>
        </w:rPr>
        <w:t xml:space="preserve">The Price for Design &amp; Engineering Component quoted in FORM-SP1 shall not exceed </w:t>
      </w:r>
      <w:r>
        <w:rPr>
          <w:b/>
          <w:color w:val="231F20"/>
        </w:rPr>
        <w:t>5% of the Total Lump</w:t>
      </w:r>
      <w:r w:rsidR="0054342A">
        <w:rPr>
          <w:b/>
          <w:color w:val="231F20"/>
        </w:rPr>
        <w:t xml:space="preserve"> </w:t>
      </w:r>
      <w:r>
        <w:rPr>
          <w:b/>
          <w:color w:val="231F20"/>
        </w:rPr>
        <w:t>sum</w:t>
      </w:r>
      <w:r>
        <w:rPr>
          <w:b/>
          <w:color w:val="231F20"/>
          <w:spacing w:val="-5"/>
        </w:rPr>
        <w:t xml:space="preserve"> </w:t>
      </w:r>
      <w:r>
        <w:rPr>
          <w:b/>
          <w:color w:val="231F20"/>
        </w:rPr>
        <w:t>Price</w:t>
      </w:r>
      <w:r>
        <w:rPr>
          <w:color w:val="231F20"/>
        </w:rPr>
        <w:t>.</w:t>
      </w:r>
    </w:p>
    <w:p w:rsidR="0007262E" w:rsidRDefault="0007262E" w:rsidP="0007262E">
      <w:pPr>
        <w:pStyle w:val="ListParagraph"/>
        <w:widowControl w:val="0"/>
        <w:numPr>
          <w:ilvl w:val="0"/>
          <w:numId w:val="7"/>
        </w:numPr>
        <w:tabs>
          <w:tab w:val="left" w:pos="937"/>
        </w:tabs>
        <w:autoSpaceDE w:val="0"/>
        <w:autoSpaceDN w:val="0"/>
        <w:spacing w:before="120" w:after="0" w:line="240" w:lineRule="auto"/>
        <w:ind w:right="110"/>
        <w:contextualSpacing w:val="0"/>
        <w:jc w:val="both"/>
        <w:rPr>
          <w:b/>
        </w:rPr>
      </w:pPr>
      <w:r>
        <w:rPr>
          <w:color w:val="231F20"/>
        </w:rPr>
        <w:t xml:space="preserve">The Price for Design &amp; Engineering Component (FORM-SP1) and Supply component (FORM-SP2) shall not exceed </w:t>
      </w:r>
      <w:r w:rsidR="0030171B">
        <w:rPr>
          <w:b/>
          <w:color w:val="231F20"/>
        </w:rPr>
        <w:t>4</w:t>
      </w:r>
      <w:r>
        <w:rPr>
          <w:b/>
          <w:color w:val="231F20"/>
        </w:rPr>
        <w:t>0% of the Total Lump</w:t>
      </w:r>
      <w:r w:rsidR="00E55CB0">
        <w:rPr>
          <w:b/>
          <w:color w:val="231F20"/>
        </w:rPr>
        <w:t xml:space="preserve"> </w:t>
      </w:r>
      <w:r>
        <w:rPr>
          <w:b/>
          <w:color w:val="231F20"/>
        </w:rPr>
        <w:t>sum</w:t>
      </w:r>
      <w:r>
        <w:rPr>
          <w:b/>
          <w:color w:val="231F20"/>
          <w:spacing w:val="-9"/>
        </w:rPr>
        <w:t xml:space="preserve"> </w:t>
      </w:r>
      <w:r>
        <w:rPr>
          <w:b/>
          <w:color w:val="231F20"/>
        </w:rPr>
        <w:t>Price.</w:t>
      </w:r>
    </w:p>
    <w:p w:rsidR="0007262E" w:rsidRDefault="0007262E" w:rsidP="0007262E">
      <w:pPr>
        <w:pStyle w:val="ListParagraph"/>
        <w:widowControl w:val="0"/>
        <w:numPr>
          <w:ilvl w:val="0"/>
          <w:numId w:val="7"/>
        </w:numPr>
        <w:tabs>
          <w:tab w:val="left" w:pos="937"/>
        </w:tabs>
        <w:autoSpaceDE w:val="0"/>
        <w:autoSpaceDN w:val="0"/>
        <w:spacing w:before="121" w:after="0" w:line="240" w:lineRule="auto"/>
        <w:ind w:right="111"/>
        <w:contextualSpacing w:val="0"/>
        <w:jc w:val="both"/>
      </w:pPr>
      <w:r>
        <w:rPr>
          <w:color w:val="231F20"/>
        </w:rPr>
        <w:lastRenderedPageBreak/>
        <w:t>Spares for start-up/commissioning required are in CONTRACTOR's scope and are included in their above quoted Lump</w:t>
      </w:r>
      <w:r w:rsidR="0030171B">
        <w:rPr>
          <w:color w:val="231F20"/>
        </w:rPr>
        <w:t xml:space="preserve"> </w:t>
      </w:r>
      <w:r>
        <w:rPr>
          <w:color w:val="231F20"/>
        </w:rPr>
        <w:t>sum</w:t>
      </w:r>
      <w:r>
        <w:rPr>
          <w:color w:val="231F20"/>
          <w:spacing w:val="-4"/>
        </w:rPr>
        <w:t xml:space="preserve"> </w:t>
      </w:r>
      <w:r>
        <w:rPr>
          <w:color w:val="231F20"/>
        </w:rPr>
        <w:t>Prices.</w:t>
      </w:r>
    </w:p>
    <w:p w:rsidR="0007262E" w:rsidRDefault="0007262E" w:rsidP="00781ADF">
      <w:pPr>
        <w:jc w:val="right"/>
        <w:rPr>
          <w:rFonts w:ascii="Times New Roman" w:hAnsi="Times New Roman" w:cs="Times New Roman"/>
        </w:rPr>
      </w:pPr>
    </w:p>
    <w:p w:rsidR="0007262E" w:rsidRDefault="0007262E" w:rsidP="0007262E">
      <w:pPr>
        <w:pStyle w:val="ListParagraph"/>
        <w:widowControl w:val="0"/>
        <w:numPr>
          <w:ilvl w:val="0"/>
          <w:numId w:val="7"/>
        </w:numPr>
        <w:tabs>
          <w:tab w:val="left" w:pos="937"/>
        </w:tabs>
        <w:autoSpaceDE w:val="0"/>
        <w:autoSpaceDN w:val="0"/>
        <w:spacing w:before="94" w:after="0" w:line="240" w:lineRule="auto"/>
        <w:ind w:right="111"/>
        <w:contextualSpacing w:val="0"/>
        <w:jc w:val="both"/>
      </w:pPr>
      <w:r>
        <w:rPr>
          <w:color w:val="231F20"/>
        </w:rPr>
        <w:t>In case of any contradiction between lump</w:t>
      </w:r>
      <w:r w:rsidR="0030171B">
        <w:rPr>
          <w:color w:val="231F20"/>
        </w:rPr>
        <w:t xml:space="preserve"> </w:t>
      </w:r>
      <w:r>
        <w:rPr>
          <w:color w:val="231F20"/>
        </w:rPr>
        <w:t>sum price mentioned in SP-0 and breakup of lump</w:t>
      </w:r>
      <w:r w:rsidR="0030171B">
        <w:rPr>
          <w:color w:val="231F20"/>
        </w:rPr>
        <w:t xml:space="preserve"> </w:t>
      </w:r>
      <w:r>
        <w:rPr>
          <w:color w:val="231F20"/>
        </w:rPr>
        <w:t>sum price mentioned in SP-1, SP-2, SP-3, SP-4, SP-5, SP-6</w:t>
      </w:r>
      <w:r w:rsidR="00676253">
        <w:rPr>
          <w:color w:val="231F20"/>
        </w:rPr>
        <w:t>, precedence shall be applicable in the following order:</w:t>
      </w:r>
    </w:p>
    <w:p w:rsidR="0007262E" w:rsidRDefault="0007262E" w:rsidP="0007262E">
      <w:pPr>
        <w:pStyle w:val="ListParagraph"/>
        <w:widowControl w:val="0"/>
        <w:numPr>
          <w:ilvl w:val="1"/>
          <w:numId w:val="7"/>
        </w:numPr>
        <w:tabs>
          <w:tab w:val="left" w:pos="1657"/>
        </w:tabs>
        <w:autoSpaceDE w:val="0"/>
        <w:autoSpaceDN w:val="0"/>
        <w:spacing w:before="119" w:after="0" w:line="240" w:lineRule="auto"/>
        <w:contextualSpacing w:val="0"/>
        <w:jc w:val="both"/>
      </w:pPr>
      <w:r>
        <w:rPr>
          <w:color w:val="231F20"/>
        </w:rPr>
        <w:t>SP-0;</w:t>
      </w:r>
    </w:p>
    <w:p w:rsidR="0007262E" w:rsidRDefault="0007262E" w:rsidP="0007262E">
      <w:pPr>
        <w:pStyle w:val="ListParagraph"/>
        <w:widowControl w:val="0"/>
        <w:numPr>
          <w:ilvl w:val="1"/>
          <w:numId w:val="7"/>
        </w:numPr>
        <w:tabs>
          <w:tab w:val="left" w:pos="1657"/>
        </w:tabs>
        <w:autoSpaceDE w:val="0"/>
        <w:autoSpaceDN w:val="0"/>
        <w:spacing w:before="122" w:after="0" w:line="240" w:lineRule="auto"/>
        <w:contextualSpacing w:val="0"/>
        <w:jc w:val="both"/>
      </w:pPr>
      <w:r>
        <w:rPr>
          <w:color w:val="231F20"/>
        </w:rPr>
        <w:t>SP-1, SP-2,</w:t>
      </w:r>
      <w:r>
        <w:rPr>
          <w:color w:val="231F20"/>
          <w:spacing w:val="-6"/>
        </w:rPr>
        <w:t xml:space="preserve"> </w:t>
      </w:r>
      <w:r>
        <w:rPr>
          <w:color w:val="231F20"/>
        </w:rPr>
        <w:t>SP-3;</w:t>
      </w:r>
    </w:p>
    <w:p w:rsidR="0007262E" w:rsidRDefault="0007262E" w:rsidP="0007262E">
      <w:pPr>
        <w:pStyle w:val="ListParagraph"/>
        <w:widowControl w:val="0"/>
        <w:numPr>
          <w:ilvl w:val="1"/>
          <w:numId w:val="7"/>
        </w:numPr>
        <w:tabs>
          <w:tab w:val="left" w:pos="1657"/>
        </w:tabs>
        <w:autoSpaceDE w:val="0"/>
        <w:autoSpaceDN w:val="0"/>
        <w:spacing w:before="119" w:after="0" w:line="240" w:lineRule="auto"/>
        <w:contextualSpacing w:val="0"/>
        <w:jc w:val="both"/>
      </w:pPr>
      <w:r>
        <w:rPr>
          <w:color w:val="231F20"/>
        </w:rPr>
        <w:t>SP-4, SP-5,</w:t>
      </w:r>
      <w:r>
        <w:rPr>
          <w:color w:val="231F20"/>
          <w:spacing w:val="-6"/>
        </w:rPr>
        <w:t xml:space="preserve"> </w:t>
      </w:r>
      <w:r>
        <w:rPr>
          <w:color w:val="231F20"/>
        </w:rPr>
        <w:t>SP-6;</w:t>
      </w:r>
    </w:p>
    <w:p w:rsidR="0007262E" w:rsidRDefault="0007262E" w:rsidP="0007262E">
      <w:pPr>
        <w:pStyle w:val="ListParagraph"/>
        <w:widowControl w:val="0"/>
        <w:numPr>
          <w:ilvl w:val="0"/>
          <w:numId w:val="7"/>
        </w:numPr>
        <w:tabs>
          <w:tab w:val="left" w:pos="937"/>
        </w:tabs>
        <w:autoSpaceDE w:val="0"/>
        <w:autoSpaceDN w:val="0"/>
        <w:spacing w:before="119" w:after="0" w:line="240" w:lineRule="auto"/>
        <w:ind w:hanging="722"/>
        <w:contextualSpacing w:val="0"/>
        <w:jc w:val="both"/>
      </w:pPr>
      <w:r>
        <w:rPr>
          <w:color w:val="231F20"/>
        </w:rPr>
        <w:t>INR = Indian</w:t>
      </w:r>
      <w:r>
        <w:rPr>
          <w:color w:val="231F20"/>
          <w:spacing w:val="-1"/>
        </w:rPr>
        <w:t xml:space="preserve"> </w:t>
      </w:r>
      <w:r>
        <w:rPr>
          <w:color w:val="231F20"/>
        </w:rPr>
        <w:t>Rupees</w:t>
      </w:r>
    </w:p>
    <w:p w:rsidR="0007262E" w:rsidRDefault="0007262E" w:rsidP="0007262E">
      <w:pPr>
        <w:pStyle w:val="BodyText"/>
        <w:rPr>
          <w:sz w:val="24"/>
        </w:rPr>
      </w:pPr>
    </w:p>
    <w:p w:rsidR="0007262E" w:rsidRDefault="0007262E" w:rsidP="0007262E">
      <w:pPr>
        <w:pStyle w:val="BodyText"/>
        <w:rPr>
          <w:sz w:val="24"/>
        </w:rPr>
      </w:pPr>
    </w:p>
    <w:p w:rsidR="0007262E" w:rsidRDefault="0007262E" w:rsidP="0007262E">
      <w:pPr>
        <w:pStyle w:val="BodyText"/>
        <w:rPr>
          <w:sz w:val="24"/>
        </w:rPr>
      </w:pPr>
    </w:p>
    <w:p w:rsidR="0007262E" w:rsidRDefault="0007262E" w:rsidP="0007262E">
      <w:pPr>
        <w:pStyle w:val="BodyText"/>
        <w:spacing w:before="7"/>
        <w:rPr>
          <w:sz w:val="35"/>
        </w:rPr>
      </w:pPr>
    </w:p>
    <w:p w:rsidR="0007262E" w:rsidRDefault="0007262E" w:rsidP="0007262E">
      <w:pPr>
        <w:pStyle w:val="Heading1"/>
        <w:ind w:left="215"/>
      </w:pPr>
      <w:r>
        <w:rPr>
          <w:color w:val="231F20"/>
        </w:rPr>
        <w:t>SIGNATURE OF BIDDER: ………………………………………………………..</w:t>
      </w:r>
    </w:p>
    <w:p w:rsidR="0007262E" w:rsidRDefault="0007262E" w:rsidP="0007262E">
      <w:pPr>
        <w:pStyle w:val="BodyText"/>
        <w:spacing w:before="10"/>
        <w:rPr>
          <w:b/>
          <w:sz w:val="21"/>
        </w:rPr>
      </w:pPr>
    </w:p>
    <w:p w:rsidR="0007262E" w:rsidRDefault="0007262E" w:rsidP="0007262E">
      <w:pPr>
        <w:ind w:left="215"/>
        <w:rPr>
          <w:b/>
        </w:rPr>
      </w:pPr>
      <w:r>
        <w:rPr>
          <w:b/>
          <w:color w:val="231F20"/>
        </w:rPr>
        <w:t>STAMP OF BIDDER’S ORGANIZATION:</w:t>
      </w:r>
    </w:p>
    <w:p w:rsidR="0007262E" w:rsidRDefault="0007262E" w:rsidP="0007262E">
      <w:pPr>
        <w:pStyle w:val="BodyText"/>
        <w:spacing w:before="1"/>
        <w:rPr>
          <w:b/>
        </w:rPr>
      </w:pPr>
    </w:p>
    <w:p w:rsidR="0007262E" w:rsidRDefault="0007262E" w:rsidP="0007262E">
      <w:pPr>
        <w:ind w:left="215"/>
        <w:rPr>
          <w:b/>
        </w:rPr>
      </w:pPr>
      <w:r>
        <w:rPr>
          <w:b/>
          <w:color w:val="231F20"/>
        </w:rPr>
        <w:t>DATE: ………………………………………….</w:t>
      </w:r>
    </w:p>
    <w:p w:rsidR="0007262E" w:rsidRDefault="0007262E" w:rsidP="00781ADF">
      <w:pPr>
        <w:jc w:val="right"/>
        <w:rPr>
          <w:rFonts w:ascii="Times New Roman" w:hAnsi="Times New Roman" w:cs="Times New Roman"/>
        </w:rPr>
      </w:pPr>
    </w:p>
    <w:p w:rsidR="0007262E" w:rsidRDefault="0007262E" w:rsidP="00781ADF">
      <w:pPr>
        <w:jc w:val="right"/>
        <w:rPr>
          <w:rFonts w:ascii="Times New Roman" w:hAnsi="Times New Roman" w:cs="Times New Roman"/>
        </w:rPr>
      </w:pPr>
    </w:p>
    <w:p w:rsidR="0007262E" w:rsidRDefault="0007262E" w:rsidP="00781ADF">
      <w:pPr>
        <w:jc w:val="right"/>
        <w:rPr>
          <w:rFonts w:ascii="Times New Roman" w:hAnsi="Times New Roman" w:cs="Times New Roman"/>
        </w:rPr>
      </w:pPr>
    </w:p>
    <w:p w:rsidR="0007262E" w:rsidRDefault="0007262E" w:rsidP="00781ADF">
      <w:pPr>
        <w:jc w:val="right"/>
        <w:rPr>
          <w:rFonts w:ascii="Times New Roman" w:hAnsi="Times New Roman" w:cs="Times New Roman"/>
        </w:rPr>
      </w:pPr>
    </w:p>
    <w:p w:rsidR="0007262E" w:rsidRDefault="0007262E" w:rsidP="00781ADF">
      <w:pPr>
        <w:jc w:val="right"/>
        <w:rPr>
          <w:rFonts w:ascii="Times New Roman" w:hAnsi="Times New Roman" w:cs="Times New Roman"/>
        </w:rPr>
      </w:pPr>
    </w:p>
    <w:p w:rsidR="0007262E" w:rsidRDefault="0007262E" w:rsidP="00781ADF">
      <w:pPr>
        <w:jc w:val="right"/>
        <w:rPr>
          <w:rFonts w:ascii="Times New Roman" w:hAnsi="Times New Roman" w:cs="Times New Roman"/>
        </w:rPr>
      </w:pPr>
    </w:p>
    <w:p w:rsidR="0007262E" w:rsidRDefault="0007262E" w:rsidP="00B30DB3">
      <w:pPr>
        <w:rPr>
          <w:rFonts w:ascii="Times New Roman" w:hAnsi="Times New Roman" w:cs="Times New Roman"/>
        </w:rPr>
      </w:pPr>
    </w:p>
    <w:p w:rsidR="006F6D61" w:rsidRDefault="006F6D61" w:rsidP="00B30DB3">
      <w:pPr>
        <w:rPr>
          <w:rFonts w:ascii="Times New Roman" w:hAnsi="Times New Roman" w:cs="Times New Roman"/>
        </w:rPr>
      </w:pPr>
    </w:p>
    <w:p w:rsidR="00781ADF" w:rsidRPr="00106DBD" w:rsidRDefault="00781ADF" w:rsidP="001A6549">
      <w:pPr>
        <w:jc w:val="center"/>
        <w:rPr>
          <w:rFonts w:ascii="Times New Roman" w:hAnsi="Times New Roman" w:cs="Times New Roman"/>
          <w:u w:val="single"/>
        </w:rPr>
      </w:pPr>
      <w:r w:rsidRPr="00106DBD">
        <w:rPr>
          <w:rFonts w:ascii="Times New Roman" w:hAnsi="Times New Roman" w:cs="Times New Roman"/>
          <w:u w:val="single"/>
        </w:rPr>
        <w:lastRenderedPageBreak/>
        <w:t>TOTAL LUMPSUM PRICE</w:t>
      </w:r>
    </w:p>
    <w:p w:rsidR="00781ADF" w:rsidRPr="00106DBD" w:rsidRDefault="0007262E" w:rsidP="0007262E">
      <w:pPr>
        <w:jc w:val="right"/>
        <w:rPr>
          <w:rFonts w:ascii="Times New Roman" w:hAnsi="Times New Roman" w:cs="Times New Roman"/>
          <w:u w:val="single"/>
        </w:rPr>
      </w:pPr>
      <w:r>
        <w:rPr>
          <w:rFonts w:ascii="Times New Roman" w:hAnsi="Times New Roman" w:cs="Times New Roman"/>
          <w:u w:val="single"/>
        </w:rPr>
        <w:t>FORM SP-0</w:t>
      </w:r>
    </w:p>
    <w:p w:rsidR="00781ADF" w:rsidRPr="00106DBD" w:rsidRDefault="00781ADF" w:rsidP="00781ADF">
      <w:pPr>
        <w:rPr>
          <w:rFonts w:ascii="Times New Roman" w:hAnsi="Times New Roman" w:cs="Times New Roman"/>
          <w:b/>
          <w:sz w:val="28"/>
          <w:szCs w:val="28"/>
          <w:lang w:val="en-GB"/>
        </w:rPr>
      </w:pPr>
      <w:r w:rsidRPr="00106DBD">
        <w:rPr>
          <w:rFonts w:ascii="Times New Roman" w:hAnsi="Times New Roman" w:cs="Times New Roman"/>
          <w:u w:val="single"/>
        </w:rPr>
        <w:t xml:space="preserve">SUBJECT:  </w:t>
      </w:r>
      <w:r w:rsidRPr="00106DBD">
        <w:rPr>
          <w:rFonts w:ascii="Times New Roman" w:hAnsi="Times New Roman" w:cs="Times New Roman"/>
          <w:b/>
          <w:lang w:val="en-GB"/>
        </w:rPr>
        <w:t>NEW COOLING TOWER CELL, COOLING WATER PUMP AND ASSOCIATED FACILITIES</w:t>
      </w:r>
      <w:r w:rsidRPr="00106DBD">
        <w:rPr>
          <w:rFonts w:ascii="Times New Roman" w:hAnsi="Times New Roman" w:cs="Times New Roman"/>
          <w:b/>
          <w:sz w:val="28"/>
          <w:szCs w:val="28"/>
          <w:lang w:val="en-GB"/>
        </w:rPr>
        <w:t xml:space="preserve">  </w:t>
      </w:r>
    </w:p>
    <w:p w:rsidR="00106DBD" w:rsidRDefault="00106DBD" w:rsidP="00781ADF">
      <w:pPr>
        <w:rPr>
          <w:rFonts w:ascii="Times New Roman" w:hAnsi="Times New Roman" w:cs="Times New Roman"/>
          <w:sz w:val="28"/>
          <w:szCs w:val="28"/>
          <w:lang w:val="en-GB"/>
        </w:rPr>
      </w:pPr>
      <w:r w:rsidRPr="00106DBD">
        <w:rPr>
          <w:rFonts w:ascii="Times New Roman" w:hAnsi="Times New Roman" w:cs="Times New Roman"/>
          <w:sz w:val="28"/>
          <w:szCs w:val="28"/>
          <w:lang w:val="en-GB"/>
        </w:rPr>
        <w:t xml:space="preserve">Bidding document No: </w:t>
      </w:r>
      <w:r>
        <w:rPr>
          <w:rFonts w:ascii="Times New Roman" w:hAnsi="Times New Roman" w:cs="Times New Roman"/>
          <w:sz w:val="28"/>
          <w:szCs w:val="28"/>
          <w:lang w:val="en-GB"/>
        </w:rPr>
        <w:t>NRL/IHP/CT/2020.</w:t>
      </w:r>
    </w:p>
    <w:p w:rsidR="00106DBD" w:rsidRDefault="00106DBD" w:rsidP="00781ADF">
      <w:pPr>
        <w:rPr>
          <w:rFonts w:ascii="Times New Roman" w:hAnsi="Times New Roman" w:cs="Times New Roman"/>
          <w:u w:val="single"/>
        </w:rPr>
      </w:pPr>
    </w:p>
    <w:tbl>
      <w:tblPr>
        <w:tblStyle w:val="TableGrid"/>
        <w:tblW w:w="14737" w:type="dxa"/>
        <w:tblLook w:val="04A0" w:firstRow="1" w:lastRow="0" w:firstColumn="1" w:lastColumn="0" w:noHBand="0" w:noVBand="1"/>
      </w:tblPr>
      <w:tblGrid>
        <w:gridCol w:w="559"/>
        <w:gridCol w:w="7198"/>
        <w:gridCol w:w="1305"/>
        <w:gridCol w:w="2220"/>
        <w:gridCol w:w="3455"/>
      </w:tblGrid>
      <w:tr w:rsidR="00095D48" w:rsidRPr="00095D48" w:rsidTr="00E63E18">
        <w:trPr>
          <w:trHeight w:val="584"/>
        </w:trPr>
        <w:tc>
          <w:tcPr>
            <w:tcW w:w="562" w:type="dxa"/>
            <w:vMerge w:val="restart"/>
          </w:tcPr>
          <w:p w:rsidR="00095D48" w:rsidRPr="00095D48" w:rsidRDefault="00095D48" w:rsidP="00422972">
            <w:pPr>
              <w:jc w:val="center"/>
              <w:rPr>
                <w:rFonts w:ascii="Times New Roman" w:hAnsi="Times New Roman" w:cs="Times New Roman"/>
              </w:rPr>
            </w:pPr>
            <w:r w:rsidRPr="00095D48">
              <w:rPr>
                <w:rFonts w:ascii="Times New Roman" w:hAnsi="Times New Roman" w:cs="Times New Roman"/>
              </w:rPr>
              <w:t>SL No</w:t>
            </w:r>
          </w:p>
        </w:tc>
        <w:tc>
          <w:tcPr>
            <w:tcW w:w="7371" w:type="dxa"/>
            <w:vMerge w:val="restart"/>
          </w:tcPr>
          <w:p w:rsidR="00422972" w:rsidRDefault="00422972" w:rsidP="00422972">
            <w:pPr>
              <w:jc w:val="center"/>
              <w:rPr>
                <w:rFonts w:ascii="Times New Roman" w:hAnsi="Times New Roman" w:cs="Times New Roman"/>
              </w:rPr>
            </w:pPr>
          </w:p>
          <w:p w:rsidR="00095D48" w:rsidRPr="00095D48" w:rsidRDefault="00095D48" w:rsidP="00422972">
            <w:pPr>
              <w:jc w:val="center"/>
              <w:rPr>
                <w:rFonts w:ascii="Times New Roman" w:hAnsi="Times New Roman" w:cs="Times New Roman"/>
              </w:rPr>
            </w:pPr>
            <w:r w:rsidRPr="00095D48">
              <w:rPr>
                <w:rFonts w:ascii="Times New Roman" w:hAnsi="Times New Roman" w:cs="Times New Roman"/>
              </w:rPr>
              <w:t>Description</w:t>
            </w:r>
          </w:p>
        </w:tc>
        <w:tc>
          <w:tcPr>
            <w:tcW w:w="993" w:type="dxa"/>
            <w:vMerge w:val="restart"/>
          </w:tcPr>
          <w:p w:rsidR="00095D48" w:rsidRPr="00095D48" w:rsidRDefault="00095D48" w:rsidP="00422972">
            <w:pPr>
              <w:jc w:val="center"/>
              <w:rPr>
                <w:rFonts w:ascii="Times New Roman" w:hAnsi="Times New Roman" w:cs="Times New Roman"/>
              </w:rPr>
            </w:pPr>
            <w:r w:rsidRPr="00095D48">
              <w:rPr>
                <w:rFonts w:ascii="Times New Roman" w:hAnsi="Times New Roman" w:cs="Times New Roman"/>
              </w:rPr>
              <w:t>Unit of Measure</w:t>
            </w:r>
          </w:p>
        </w:tc>
        <w:tc>
          <w:tcPr>
            <w:tcW w:w="5811" w:type="dxa"/>
            <w:gridSpan w:val="2"/>
          </w:tcPr>
          <w:p w:rsidR="00095D48" w:rsidRPr="00095D48" w:rsidRDefault="00095D48" w:rsidP="00422972">
            <w:pPr>
              <w:jc w:val="center"/>
              <w:rPr>
                <w:rFonts w:ascii="Times New Roman" w:hAnsi="Times New Roman" w:cs="Times New Roman"/>
              </w:rPr>
            </w:pPr>
            <w:r w:rsidRPr="00095D48">
              <w:rPr>
                <w:rFonts w:ascii="Times New Roman" w:hAnsi="Times New Roman" w:cs="Times New Roman"/>
              </w:rPr>
              <w:t>Indian Rupees</w:t>
            </w:r>
          </w:p>
        </w:tc>
      </w:tr>
      <w:tr w:rsidR="00095D48" w:rsidRPr="00095D48" w:rsidTr="00E63E18">
        <w:trPr>
          <w:trHeight w:val="408"/>
        </w:trPr>
        <w:tc>
          <w:tcPr>
            <w:tcW w:w="562" w:type="dxa"/>
            <w:vMerge/>
          </w:tcPr>
          <w:p w:rsidR="00095D48" w:rsidRPr="00095D48" w:rsidRDefault="00095D48" w:rsidP="00422972">
            <w:pPr>
              <w:jc w:val="center"/>
              <w:rPr>
                <w:rFonts w:ascii="Times New Roman" w:hAnsi="Times New Roman" w:cs="Times New Roman"/>
              </w:rPr>
            </w:pPr>
          </w:p>
        </w:tc>
        <w:tc>
          <w:tcPr>
            <w:tcW w:w="7371" w:type="dxa"/>
            <w:vMerge/>
          </w:tcPr>
          <w:p w:rsidR="00095D48" w:rsidRPr="00095D48" w:rsidRDefault="00095D48" w:rsidP="00422972">
            <w:pPr>
              <w:jc w:val="center"/>
              <w:rPr>
                <w:rFonts w:ascii="Times New Roman" w:hAnsi="Times New Roman" w:cs="Times New Roman"/>
              </w:rPr>
            </w:pPr>
          </w:p>
        </w:tc>
        <w:tc>
          <w:tcPr>
            <w:tcW w:w="993" w:type="dxa"/>
            <w:vMerge/>
          </w:tcPr>
          <w:p w:rsidR="00095D48" w:rsidRPr="00095D48" w:rsidRDefault="00095D48" w:rsidP="00422972">
            <w:pPr>
              <w:jc w:val="center"/>
              <w:rPr>
                <w:rFonts w:ascii="Times New Roman" w:hAnsi="Times New Roman" w:cs="Times New Roman"/>
              </w:rPr>
            </w:pPr>
          </w:p>
        </w:tc>
        <w:tc>
          <w:tcPr>
            <w:tcW w:w="2268" w:type="dxa"/>
          </w:tcPr>
          <w:p w:rsidR="00095D48" w:rsidRPr="00095D48" w:rsidRDefault="00095D48" w:rsidP="00422972">
            <w:pPr>
              <w:jc w:val="center"/>
              <w:rPr>
                <w:rFonts w:ascii="Times New Roman" w:hAnsi="Times New Roman" w:cs="Times New Roman"/>
              </w:rPr>
            </w:pPr>
            <w:r w:rsidRPr="00095D48">
              <w:rPr>
                <w:rFonts w:ascii="Times New Roman" w:hAnsi="Times New Roman" w:cs="Times New Roman"/>
              </w:rPr>
              <w:t>In figure</w:t>
            </w:r>
          </w:p>
        </w:tc>
        <w:tc>
          <w:tcPr>
            <w:tcW w:w="3543" w:type="dxa"/>
          </w:tcPr>
          <w:p w:rsidR="00095D48" w:rsidRPr="00095D48" w:rsidRDefault="00095D48" w:rsidP="00422972">
            <w:pPr>
              <w:jc w:val="center"/>
              <w:rPr>
                <w:rFonts w:ascii="Times New Roman" w:hAnsi="Times New Roman" w:cs="Times New Roman"/>
              </w:rPr>
            </w:pPr>
            <w:r w:rsidRPr="00095D48">
              <w:rPr>
                <w:rFonts w:ascii="Times New Roman" w:hAnsi="Times New Roman" w:cs="Times New Roman"/>
              </w:rPr>
              <w:t>In words</w:t>
            </w:r>
          </w:p>
        </w:tc>
      </w:tr>
      <w:tr w:rsidR="00106DBD" w:rsidRPr="00095D48" w:rsidTr="00E63E18">
        <w:trPr>
          <w:trHeight w:val="1563"/>
        </w:trPr>
        <w:tc>
          <w:tcPr>
            <w:tcW w:w="562" w:type="dxa"/>
          </w:tcPr>
          <w:p w:rsidR="00106DBD" w:rsidRPr="00095D48" w:rsidRDefault="00106DBD" w:rsidP="00781ADF">
            <w:pPr>
              <w:rPr>
                <w:rFonts w:ascii="Times New Roman" w:hAnsi="Times New Roman" w:cs="Times New Roman"/>
              </w:rPr>
            </w:pPr>
          </w:p>
        </w:tc>
        <w:tc>
          <w:tcPr>
            <w:tcW w:w="7371" w:type="dxa"/>
          </w:tcPr>
          <w:p w:rsidR="00106DBD" w:rsidRDefault="00095D48" w:rsidP="00781ADF">
            <w:pPr>
              <w:rPr>
                <w:rFonts w:ascii="Times New Roman" w:hAnsi="Times New Roman" w:cs="Times New Roman"/>
              </w:rPr>
            </w:pPr>
            <w:r w:rsidRPr="00095D48">
              <w:rPr>
                <w:rFonts w:ascii="Times New Roman" w:hAnsi="Times New Roman" w:cs="Times New Roman"/>
              </w:rPr>
              <w:t xml:space="preserve">Total lump sum price on turnkey basis. </w:t>
            </w:r>
          </w:p>
          <w:p w:rsidR="00095D48" w:rsidRDefault="00095D48" w:rsidP="00781ADF">
            <w:pPr>
              <w:rPr>
                <w:rFonts w:ascii="Times New Roman" w:hAnsi="Times New Roman" w:cs="Times New Roman"/>
              </w:rPr>
            </w:pPr>
          </w:p>
          <w:p w:rsidR="00095D48" w:rsidRPr="00AC16F5" w:rsidRDefault="00095D48" w:rsidP="00095D48">
            <w:pPr>
              <w:jc w:val="both"/>
            </w:pPr>
            <w:r w:rsidRPr="00AC16F5">
              <w:rPr>
                <w:color w:val="FF0000"/>
                <w:spacing w:val="1"/>
              </w:rPr>
              <w:t>Details feasibility study, make-up water adequacy study and recommendations</w:t>
            </w:r>
            <w:r w:rsidRPr="00AC16F5">
              <w:rPr>
                <w:spacing w:val="1"/>
              </w:rPr>
              <w:t xml:space="preserve">, </w:t>
            </w:r>
            <w:r w:rsidRPr="00AC16F5">
              <w:rPr>
                <w:color w:val="FF0000"/>
                <w:spacing w:val="1"/>
              </w:rPr>
              <w:t>system adequacy &amp; fluid dynamic study,</w:t>
            </w:r>
            <w:r w:rsidRPr="00AC16F5">
              <w:t xml:space="preserve"> Design, detail engineering, procurement, providing, fabrication, inspection, transportation, handling, storage, erection, construction, testing and commissioning of induced draft counter flow RCC Cooling Tower of capacity </w:t>
            </w:r>
            <w:r w:rsidRPr="00C31F0A">
              <w:rPr>
                <w:highlight w:val="yellow"/>
              </w:rPr>
              <w:t xml:space="preserve">2625 </w:t>
            </w:r>
            <w:r w:rsidR="00C31F0A">
              <w:rPr>
                <w:highlight w:val="yellow"/>
              </w:rPr>
              <w:t xml:space="preserve">-2500 </w:t>
            </w:r>
            <w:r w:rsidRPr="00C31F0A">
              <w:rPr>
                <w:highlight w:val="yellow"/>
              </w:rPr>
              <w:t>m3</w:t>
            </w:r>
            <w:r w:rsidRPr="00AC16F5">
              <w:t>/Hr, Cooling tower basin, Extension of cold water basin channel to connect to existing basin channel, Extension of cooling water sump, Supply, installation &amp; commissioning of additional cooling water pump of 3500 m3/ Hr capacity, all related pipe works. Structured RCC section consists of columns, grits, diagonal bracings, lacings, partition panels, walk way assembly, cat walk, ladder, walk way, Hardware, louvers, etc. all complete. Refer Additional Conditions of Contract for broad scope of work.</w:t>
            </w:r>
          </w:p>
          <w:p w:rsidR="00095D48" w:rsidRPr="00095D48" w:rsidRDefault="00095D48" w:rsidP="00781ADF">
            <w:pPr>
              <w:rPr>
                <w:rFonts w:ascii="Times New Roman" w:hAnsi="Times New Roman" w:cs="Times New Roman"/>
              </w:rPr>
            </w:pPr>
          </w:p>
        </w:tc>
        <w:tc>
          <w:tcPr>
            <w:tcW w:w="993" w:type="dxa"/>
          </w:tcPr>
          <w:p w:rsidR="00106DBD" w:rsidRPr="00095D48" w:rsidRDefault="004D66B7" w:rsidP="00781ADF">
            <w:pPr>
              <w:rPr>
                <w:rFonts w:ascii="Times New Roman" w:hAnsi="Times New Roman" w:cs="Times New Roman"/>
              </w:rPr>
            </w:pPr>
            <w:r>
              <w:rPr>
                <w:rFonts w:ascii="Times New Roman" w:hAnsi="Times New Roman" w:cs="Times New Roman"/>
              </w:rPr>
              <w:t>LUMPSUM</w:t>
            </w:r>
          </w:p>
        </w:tc>
        <w:tc>
          <w:tcPr>
            <w:tcW w:w="2268" w:type="dxa"/>
          </w:tcPr>
          <w:p w:rsidR="00106DBD" w:rsidRPr="00095D48" w:rsidRDefault="00106DBD" w:rsidP="00781ADF">
            <w:pPr>
              <w:rPr>
                <w:rFonts w:ascii="Times New Roman" w:hAnsi="Times New Roman" w:cs="Times New Roman"/>
              </w:rPr>
            </w:pPr>
          </w:p>
        </w:tc>
        <w:tc>
          <w:tcPr>
            <w:tcW w:w="3543" w:type="dxa"/>
          </w:tcPr>
          <w:p w:rsidR="00106DBD" w:rsidRPr="00095D48" w:rsidRDefault="00106DBD" w:rsidP="00781ADF">
            <w:pPr>
              <w:rPr>
                <w:rFonts w:ascii="Times New Roman" w:hAnsi="Times New Roman" w:cs="Times New Roman"/>
              </w:rPr>
            </w:pPr>
          </w:p>
        </w:tc>
      </w:tr>
    </w:tbl>
    <w:p w:rsidR="00106DBD" w:rsidRDefault="00106DBD" w:rsidP="00781ADF">
      <w:pPr>
        <w:rPr>
          <w:rFonts w:ascii="Times New Roman" w:hAnsi="Times New Roman" w:cs="Times New Roman"/>
          <w:u w:val="single"/>
        </w:rPr>
      </w:pPr>
    </w:p>
    <w:p w:rsidR="00E63E18" w:rsidRDefault="00E63E18" w:rsidP="00781ADF">
      <w:pPr>
        <w:rPr>
          <w:rFonts w:ascii="Times New Roman" w:hAnsi="Times New Roman" w:cs="Times New Roman"/>
          <w:u w:val="single"/>
        </w:rPr>
      </w:pPr>
    </w:p>
    <w:p w:rsidR="00E63E18" w:rsidRDefault="00E63E18" w:rsidP="00781ADF">
      <w:pPr>
        <w:rPr>
          <w:rFonts w:ascii="Times New Roman" w:hAnsi="Times New Roman" w:cs="Times New Roman"/>
          <w:u w:val="single"/>
        </w:rPr>
      </w:pPr>
      <w:r>
        <w:rPr>
          <w:rFonts w:ascii="Times New Roman" w:hAnsi="Times New Roman" w:cs="Times New Roman"/>
          <w:u w:val="single"/>
        </w:rPr>
        <w:t>Signature of bidder</w:t>
      </w:r>
    </w:p>
    <w:p w:rsidR="006207E2" w:rsidRDefault="006207E2" w:rsidP="00781ADF">
      <w:pPr>
        <w:rPr>
          <w:rFonts w:ascii="Times New Roman" w:hAnsi="Times New Roman" w:cs="Times New Roman"/>
          <w:u w:val="single"/>
        </w:rPr>
      </w:pPr>
    </w:p>
    <w:p w:rsidR="001A6549" w:rsidRPr="001A6549" w:rsidRDefault="001A6549" w:rsidP="001A6549">
      <w:pPr>
        <w:pStyle w:val="ListParagraph"/>
        <w:widowControl w:val="0"/>
        <w:tabs>
          <w:tab w:val="left" w:pos="937"/>
        </w:tabs>
        <w:autoSpaceDE w:val="0"/>
        <w:autoSpaceDN w:val="0"/>
        <w:spacing w:before="119" w:after="0" w:line="240" w:lineRule="auto"/>
        <w:ind w:left="936" w:right="119"/>
        <w:contextualSpacing w:val="0"/>
        <w:rPr>
          <w:b/>
          <w:sz w:val="32"/>
          <w:szCs w:val="32"/>
          <w:u w:val="single"/>
        </w:rPr>
      </w:pPr>
      <w:r w:rsidRPr="001A6549">
        <w:rPr>
          <w:b/>
          <w:color w:val="231F20"/>
          <w:sz w:val="32"/>
          <w:szCs w:val="32"/>
          <w:u w:val="single"/>
        </w:rPr>
        <w:lastRenderedPageBreak/>
        <w:t>Bidder to note that breakup of lump sum price is for interim payment purposes only and total price payable under the Contract shall be restricted to the Lump sum Price/Contract</w:t>
      </w:r>
      <w:r w:rsidRPr="001A6549">
        <w:rPr>
          <w:b/>
          <w:color w:val="231F20"/>
          <w:spacing w:val="-36"/>
          <w:sz w:val="32"/>
          <w:szCs w:val="32"/>
          <w:u w:val="single"/>
        </w:rPr>
        <w:t xml:space="preserve"> </w:t>
      </w:r>
      <w:r w:rsidRPr="001A6549">
        <w:rPr>
          <w:b/>
          <w:color w:val="231F20"/>
          <w:sz w:val="32"/>
          <w:szCs w:val="32"/>
          <w:u w:val="single"/>
        </w:rPr>
        <w:t>Price.</w:t>
      </w:r>
    </w:p>
    <w:p w:rsidR="00B30DB3" w:rsidRDefault="00B30DB3" w:rsidP="00781ADF">
      <w:pPr>
        <w:rPr>
          <w:rFonts w:ascii="Times New Roman" w:hAnsi="Times New Roman" w:cs="Times New Roman"/>
          <w:u w:val="single"/>
        </w:rPr>
      </w:pPr>
    </w:p>
    <w:p w:rsidR="00A16470" w:rsidRPr="00106DBD" w:rsidRDefault="00A16470" w:rsidP="00A16470">
      <w:pPr>
        <w:jc w:val="right"/>
        <w:rPr>
          <w:rFonts w:ascii="Times New Roman" w:hAnsi="Times New Roman" w:cs="Times New Roman"/>
          <w:u w:val="single"/>
        </w:rPr>
      </w:pPr>
      <w:r>
        <w:rPr>
          <w:rFonts w:ascii="Times New Roman" w:hAnsi="Times New Roman" w:cs="Times New Roman"/>
          <w:u w:val="single"/>
        </w:rPr>
        <w:t>FORM SP-1</w:t>
      </w:r>
    </w:p>
    <w:p w:rsidR="00E63E18" w:rsidRDefault="00E63E18" w:rsidP="008D3E5C">
      <w:pPr>
        <w:jc w:val="center"/>
        <w:rPr>
          <w:rFonts w:ascii="Times New Roman" w:hAnsi="Times New Roman" w:cs="Times New Roman"/>
          <w:u w:val="single"/>
        </w:rPr>
      </w:pPr>
      <w:r>
        <w:rPr>
          <w:rFonts w:ascii="Times New Roman" w:hAnsi="Times New Roman" w:cs="Times New Roman"/>
          <w:u w:val="single"/>
        </w:rPr>
        <w:t xml:space="preserve">BREAK-UP OF </w:t>
      </w:r>
      <w:r w:rsidRPr="00106DBD">
        <w:rPr>
          <w:rFonts w:ascii="Times New Roman" w:hAnsi="Times New Roman" w:cs="Times New Roman"/>
          <w:u w:val="single"/>
        </w:rPr>
        <w:t>LUMPSUM PRICE</w:t>
      </w:r>
    </w:p>
    <w:p w:rsidR="008D3E5C" w:rsidRPr="008D3E5C" w:rsidRDefault="008D3E5C" w:rsidP="008D3E5C">
      <w:pPr>
        <w:jc w:val="center"/>
        <w:rPr>
          <w:rFonts w:ascii="Times New Roman" w:hAnsi="Times New Roman" w:cs="Times New Roman"/>
          <w:u w:val="single"/>
        </w:rPr>
      </w:pPr>
      <w:r>
        <w:rPr>
          <w:rFonts w:ascii="Times New Roman" w:hAnsi="Times New Roman" w:cs="Times New Roman"/>
          <w:u w:val="single"/>
        </w:rPr>
        <w:t xml:space="preserve">(Item No 1. </w:t>
      </w:r>
      <w:r w:rsidRPr="008D3E5C">
        <w:rPr>
          <w:rFonts w:ascii="Times New Roman" w:hAnsi="Times New Roman" w:cs="Times New Roman"/>
          <w:u w:val="single"/>
        </w:rPr>
        <w:t>Study, Design Engineering)</w:t>
      </w:r>
    </w:p>
    <w:p w:rsidR="00E63E18" w:rsidRPr="00106DBD" w:rsidRDefault="00E63E18" w:rsidP="00E63E18">
      <w:pPr>
        <w:jc w:val="center"/>
        <w:rPr>
          <w:rFonts w:ascii="Times New Roman" w:hAnsi="Times New Roman" w:cs="Times New Roman"/>
          <w:u w:val="single"/>
        </w:rPr>
      </w:pPr>
    </w:p>
    <w:p w:rsidR="00E63E18" w:rsidRPr="00106DBD" w:rsidRDefault="00E63E18" w:rsidP="00E63E18">
      <w:pPr>
        <w:rPr>
          <w:rFonts w:ascii="Times New Roman" w:hAnsi="Times New Roman" w:cs="Times New Roman"/>
          <w:b/>
          <w:sz w:val="28"/>
          <w:szCs w:val="28"/>
          <w:lang w:val="en-GB"/>
        </w:rPr>
      </w:pPr>
      <w:r w:rsidRPr="00106DBD">
        <w:rPr>
          <w:rFonts w:ascii="Times New Roman" w:hAnsi="Times New Roman" w:cs="Times New Roman"/>
          <w:u w:val="single"/>
        </w:rPr>
        <w:t xml:space="preserve">SUBJECT:  </w:t>
      </w:r>
      <w:r w:rsidRPr="00106DBD">
        <w:rPr>
          <w:rFonts w:ascii="Times New Roman" w:hAnsi="Times New Roman" w:cs="Times New Roman"/>
          <w:b/>
          <w:lang w:val="en-GB"/>
        </w:rPr>
        <w:t>NEW COOLING TOWER CELL, COOLING WATER PUMP AND ASSOCIATED FACILITIES</w:t>
      </w:r>
      <w:r w:rsidRPr="00106DBD">
        <w:rPr>
          <w:rFonts w:ascii="Times New Roman" w:hAnsi="Times New Roman" w:cs="Times New Roman"/>
          <w:b/>
          <w:sz w:val="28"/>
          <w:szCs w:val="28"/>
          <w:lang w:val="en-GB"/>
        </w:rPr>
        <w:t xml:space="preserve">  </w:t>
      </w:r>
    </w:p>
    <w:p w:rsidR="00E63E18" w:rsidRDefault="00E63E18" w:rsidP="00E63E18">
      <w:pPr>
        <w:rPr>
          <w:rFonts w:ascii="Times New Roman" w:hAnsi="Times New Roman" w:cs="Times New Roman"/>
          <w:sz w:val="28"/>
          <w:szCs w:val="28"/>
          <w:lang w:val="en-GB"/>
        </w:rPr>
      </w:pPr>
      <w:r w:rsidRPr="00106DBD">
        <w:rPr>
          <w:rFonts w:ascii="Times New Roman" w:hAnsi="Times New Roman" w:cs="Times New Roman"/>
          <w:sz w:val="28"/>
          <w:szCs w:val="28"/>
          <w:lang w:val="en-GB"/>
        </w:rPr>
        <w:t xml:space="preserve">Bidding document No: </w:t>
      </w:r>
      <w:r>
        <w:rPr>
          <w:rFonts w:ascii="Times New Roman" w:hAnsi="Times New Roman" w:cs="Times New Roman"/>
          <w:sz w:val="28"/>
          <w:szCs w:val="28"/>
          <w:lang w:val="en-GB"/>
        </w:rPr>
        <w:t>NRL/IHP/CT/2020.</w:t>
      </w:r>
    </w:p>
    <w:p w:rsidR="00E63E18" w:rsidRDefault="00E63E18" w:rsidP="00E63E18">
      <w:pPr>
        <w:rPr>
          <w:rFonts w:ascii="Times New Roman" w:hAnsi="Times New Roman" w:cs="Times New Roman"/>
          <w:u w:val="single"/>
        </w:rPr>
      </w:pPr>
    </w:p>
    <w:tbl>
      <w:tblPr>
        <w:tblStyle w:val="TableGrid"/>
        <w:tblW w:w="14737" w:type="dxa"/>
        <w:tblLook w:val="04A0" w:firstRow="1" w:lastRow="0" w:firstColumn="1" w:lastColumn="0" w:noHBand="0" w:noVBand="1"/>
      </w:tblPr>
      <w:tblGrid>
        <w:gridCol w:w="559"/>
        <w:gridCol w:w="7198"/>
        <w:gridCol w:w="1305"/>
        <w:gridCol w:w="2220"/>
        <w:gridCol w:w="3455"/>
      </w:tblGrid>
      <w:tr w:rsidR="00E63E18" w:rsidRPr="00095D48" w:rsidTr="00330D2C">
        <w:trPr>
          <w:trHeight w:val="584"/>
        </w:trPr>
        <w:tc>
          <w:tcPr>
            <w:tcW w:w="562" w:type="dxa"/>
            <w:vMerge w:val="restart"/>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SL No</w:t>
            </w:r>
          </w:p>
        </w:tc>
        <w:tc>
          <w:tcPr>
            <w:tcW w:w="7371" w:type="dxa"/>
            <w:vMerge w:val="restart"/>
          </w:tcPr>
          <w:p w:rsidR="00E63E18" w:rsidRDefault="00E63E18" w:rsidP="00330D2C">
            <w:pPr>
              <w:jc w:val="center"/>
              <w:rPr>
                <w:rFonts w:ascii="Times New Roman" w:hAnsi="Times New Roman" w:cs="Times New Roman"/>
              </w:rPr>
            </w:pPr>
          </w:p>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Description</w:t>
            </w:r>
          </w:p>
        </w:tc>
        <w:tc>
          <w:tcPr>
            <w:tcW w:w="993" w:type="dxa"/>
            <w:vMerge w:val="restart"/>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Unit of Measure</w:t>
            </w:r>
          </w:p>
        </w:tc>
        <w:tc>
          <w:tcPr>
            <w:tcW w:w="5811" w:type="dxa"/>
            <w:gridSpan w:val="2"/>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Indian Rupees</w:t>
            </w:r>
          </w:p>
        </w:tc>
      </w:tr>
      <w:tr w:rsidR="004D66B7" w:rsidRPr="00095D48" w:rsidTr="00330D2C">
        <w:trPr>
          <w:trHeight w:val="408"/>
        </w:trPr>
        <w:tc>
          <w:tcPr>
            <w:tcW w:w="562" w:type="dxa"/>
            <w:vMerge/>
          </w:tcPr>
          <w:p w:rsidR="00E63E18" w:rsidRPr="00095D48" w:rsidRDefault="00E63E18" w:rsidP="00330D2C">
            <w:pPr>
              <w:jc w:val="center"/>
              <w:rPr>
                <w:rFonts w:ascii="Times New Roman" w:hAnsi="Times New Roman" w:cs="Times New Roman"/>
              </w:rPr>
            </w:pPr>
          </w:p>
        </w:tc>
        <w:tc>
          <w:tcPr>
            <w:tcW w:w="7371" w:type="dxa"/>
            <w:vMerge/>
          </w:tcPr>
          <w:p w:rsidR="00E63E18" w:rsidRPr="00095D48" w:rsidRDefault="00E63E18" w:rsidP="00330D2C">
            <w:pPr>
              <w:jc w:val="center"/>
              <w:rPr>
                <w:rFonts w:ascii="Times New Roman" w:hAnsi="Times New Roman" w:cs="Times New Roman"/>
              </w:rPr>
            </w:pPr>
          </w:p>
        </w:tc>
        <w:tc>
          <w:tcPr>
            <w:tcW w:w="993" w:type="dxa"/>
            <w:vMerge/>
          </w:tcPr>
          <w:p w:rsidR="00E63E18" w:rsidRPr="00095D48" w:rsidRDefault="00E63E18" w:rsidP="00330D2C">
            <w:pPr>
              <w:jc w:val="center"/>
              <w:rPr>
                <w:rFonts w:ascii="Times New Roman" w:hAnsi="Times New Roman" w:cs="Times New Roman"/>
              </w:rPr>
            </w:pPr>
          </w:p>
        </w:tc>
        <w:tc>
          <w:tcPr>
            <w:tcW w:w="2268" w:type="dxa"/>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In figure</w:t>
            </w:r>
          </w:p>
        </w:tc>
        <w:tc>
          <w:tcPr>
            <w:tcW w:w="3543" w:type="dxa"/>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In words</w:t>
            </w:r>
          </w:p>
        </w:tc>
      </w:tr>
      <w:tr w:rsidR="004D66B7" w:rsidRPr="00095D48" w:rsidTr="00330D2C">
        <w:trPr>
          <w:trHeight w:val="1563"/>
        </w:trPr>
        <w:tc>
          <w:tcPr>
            <w:tcW w:w="562" w:type="dxa"/>
          </w:tcPr>
          <w:p w:rsidR="00E63E18" w:rsidRPr="00095D48" w:rsidRDefault="00E63E18" w:rsidP="00330D2C">
            <w:pPr>
              <w:rPr>
                <w:rFonts w:ascii="Times New Roman" w:hAnsi="Times New Roman" w:cs="Times New Roman"/>
              </w:rPr>
            </w:pPr>
            <w:r>
              <w:rPr>
                <w:rFonts w:ascii="Times New Roman" w:hAnsi="Times New Roman" w:cs="Times New Roman"/>
              </w:rPr>
              <w:t>1</w:t>
            </w:r>
          </w:p>
        </w:tc>
        <w:tc>
          <w:tcPr>
            <w:tcW w:w="7371" w:type="dxa"/>
          </w:tcPr>
          <w:p w:rsidR="00E63E18" w:rsidRPr="00095D48" w:rsidRDefault="00E63E18" w:rsidP="00E63E18">
            <w:pPr>
              <w:jc w:val="both"/>
              <w:rPr>
                <w:rFonts w:ascii="Times New Roman" w:hAnsi="Times New Roman" w:cs="Times New Roman"/>
              </w:rPr>
            </w:pPr>
            <w:r w:rsidRPr="0098058A">
              <w:rPr>
                <w:spacing w:val="1"/>
                <w:highlight w:val="yellow"/>
              </w:rPr>
              <w:t xml:space="preserve">Details feasibility study, make-up water adequacy study and recommendations, system adequacy &amp; fluid dynamic study, </w:t>
            </w:r>
            <w:r w:rsidRPr="0098058A">
              <w:rPr>
                <w:highlight w:val="yellow"/>
              </w:rPr>
              <w:t>Design &amp; Engineering: Submission of reports/ drawings/ documents/ data sheets/ calculations etc. (payment after approval of submittals by E-I-C).</w:t>
            </w:r>
            <w:r w:rsidRPr="00545437">
              <w:t xml:space="preserve"> </w:t>
            </w:r>
          </w:p>
        </w:tc>
        <w:tc>
          <w:tcPr>
            <w:tcW w:w="993" w:type="dxa"/>
          </w:tcPr>
          <w:p w:rsidR="00E63E18" w:rsidRPr="00095D48" w:rsidRDefault="004D66B7" w:rsidP="00330D2C">
            <w:pPr>
              <w:rPr>
                <w:rFonts w:ascii="Times New Roman" w:hAnsi="Times New Roman" w:cs="Times New Roman"/>
              </w:rPr>
            </w:pPr>
            <w:r>
              <w:rPr>
                <w:rFonts w:ascii="Times New Roman" w:hAnsi="Times New Roman" w:cs="Times New Roman"/>
              </w:rPr>
              <w:t>LUMPSUM</w:t>
            </w:r>
          </w:p>
        </w:tc>
        <w:tc>
          <w:tcPr>
            <w:tcW w:w="2268" w:type="dxa"/>
          </w:tcPr>
          <w:p w:rsidR="00E63E18" w:rsidRPr="00095D48" w:rsidRDefault="00E63E18" w:rsidP="00330D2C">
            <w:pPr>
              <w:rPr>
                <w:rFonts w:ascii="Times New Roman" w:hAnsi="Times New Roman" w:cs="Times New Roman"/>
              </w:rPr>
            </w:pPr>
          </w:p>
        </w:tc>
        <w:tc>
          <w:tcPr>
            <w:tcW w:w="3543" w:type="dxa"/>
          </w:tcPr>
          <w:p w:rsidR="00E63E18" w:rsidRPr="00095D48" w:rsidRDefault="00E63E18" w:rsidP="00330D2C">
            <w:pPr>
              <w:rPr>
                <w:rFonts w:ascii="Times New Roman" w:hAnsi="Times New Roman" w:cs="Times New Roman"/>
              </w:rPr>
            </w:pPr>
          </w:p>
        </w:tc>
      </w:tr>
    </w:tbl>
    <w:p w:rsidR="00E63E18" w:rsidRDefault="00E63E18" w:rsidP="00E63E18">
      <w:pPr>
        <w:rPr>
          <w:rFonts w:ascii="Times New Roman" w:hAnsi="Times New Roman" w:cs="Times New Roman"/>
          <w:u w:val="single"/>
        </w:rPr>
      </w:pPr>
    </w:p>
    <w:p w:rsidR="00E63E18" w:rsidRDefault="00E63E18" w:rsidP="00E63E18">
      <w:pPr>
        <w:rPr>
          <w:rFonts w:ascii="Times New Roman" w:hAnsi="Times New Roman" w:cs="Times New Roman"/>
          <w:u w:val="single"/>
        </w:rPr>
      </w:pPr>
    </w:p>
    <w:p w:rsidR="00E63E18" w:rsidRDefault="00E63E18" w:rsidP="00E63E18">
      <w:pPr>
        <w:rPr>
          <w:rFonts w:ascii="Times New Roman" w:hAnsi="Times New Roman" w:cs="Times New Roman"/>
          <w:u w:val="single"/>
        </w:rPr>
      </w:pPr>
      <w:r>
        <w:rPr>
          <w:rFonts w:ascii="Times New Roman" w:hAnsi="Times New Roman" w:cs="Times New Roman"/>
          <w:u w:val="single"/>
        </w:rPr>
        <w:t>Signature of bidder</w:t>
      </w:r>
    </w:p>
    <w:p w:rsidR="00E63E18" w:rsidRDefault="00E63E18" w:rsidP="00E63E18">
      <w:pPr>
        <w:rPr>
          <w:rFonts w:ascii="Times New Roman" w:hAnsi="Times New Roman" w:cs="Times New Roman"/>
          <w:u w:val="single"/>
        </w:rPr>
      </w:pPr>
    </w:p>
    <w:p w:rsidR="00E63E18" w:rsidRDefault="00E63E18" w:rsidP="00E63E18">
      <w:pPr>
        <w:rPr>
          <w:rFonts w:ascii="Times New Roman" w:hAnsi="Times New Roman" w:cs="Times New Roman"/>
          <w:u w:val="single"/>
        </w:rPr>
      </w:pPr>
    </w:p>
    <w:p w:rsidR="00A16470" w:rsidRPr="00106DBD" w:rsidRDefault="00A16470" w:rsidP="00A16470">
      <w:pPr>
        <w:jc w:val="right"/>
        <w:rPr>
          <w:rFonts w:ascii="Times New Roman" w:hAnsi="Times New Roman" w:cs="Times New Roman"/>
          <w:u w:val="single"/>
        </w:rPr>
      </w:pPr>
      <w:r>
        <w:rPr>
          <w:rFonts w:ascii="Times New Roman" w:hAnsi="Times New Roman" w:cs="Times New Roman"/>
          <w:u w:val="single"/>
        </w:rPr>
        <w:lastRenderedPageBreak/>
        <w:t>FORM SP-2</w:t>
      </w:r>
    </w:p>
    <w:p w:rsidR="00E63E18" w:rsidRDefault="00E63E18" w:rsidP="00E63E18">
      <w:pPr>
        <w:jc w:val="center"/>
        <w:rPr>
          <w:rFonts w:ascii="Times New Roman" w:hAnsi="Times New Roman" w:cs="Times New Roman"/>
          <w:u w:val="single"/>
        </w:rPr>
      </w:pPr>
      <w:r>
        <w:rPr>
          <w:rFonts w:ascii="Times New Roman" w:hAnsi="Times New Roman" w:cs="Times New Roman"/>
          <w:u w:val="single"/>
        </w:rPr>
        <w:t xml:space="preserve">BREAK-UP OF </w:t>
      </w:r>
      <w:r w:rsidRPr="00106DBD">
        <w:rPr>
          <w:rFonts w:ascii="Times New Roman" w:hAnsi="Times New Roman" w:cs="Times New Roman"/>
          <w:u w:val="single"/>
        </w:rPr>
        <w:t>LUMPSUM PRICE</w:t>
      </w:r>
    </w:p>
    <w:p w:rsidR="00B93534" w:rsidRPr="008D3E5C" w:rsidRDefault="00B93534" w:rsidP="00B93534">
      <w:pPr>
        <w:jc w:val="center"/>
        <w:rPr>
          <w:rFonts w:ascii="Times New Roman" w:hAnsi="Times New Roman" w:cs="Times New Roman"/>
          <w:u w:val="single"/>
        </w:rPr>
      </w:pPr>
      <w:r>
        <w:rPr>
          <w:rFonts w:ascii="Times New Roman" w:hAnsi="Times New Roman" w:cs="Times New Roman"/>
          <w:u w:val="single"/>
        </w:rPr>
        <w:t>(Item No 2. Supply of Equipment &amp; Materials</w:t>
      </w:r>
      <w:r w:rsidRPr="008D3E5C">
        <w:rPr>
          <w:rFonts w:ascii="Times New Roman" w:hAnsi="Times New Roman" w:cs="Times New Roman"/>
          <w:u w:val="single"/>
        </w:rPr>
        <w:t>)</w:t>
      </w:r>
    </w:p>
    <w:p w:rsidR="00E63E18" w:rsidRPr="00106DBD" w:rsidRDefault="00E63E18" w:rsidP="001F2AA5">
      <w:pPr>
        <w:rPr>
          <w:rFonts w:ascii="Times New Roman" w:hAnsi="Times New Roman" w:cs="Times New Roman"/>
          <w:u w:val="single"/>
        </w:rPr>
      </w:pPr>
    </w:p>
    <w:p w:rsidR="00E63E18" w:rsidRPr="00106DBD" w:rsidRDefault="00E63E18" w:rsidP="00E63E18">
      <w:pPr>
        <w:rPr>
          <w:rFonts w:ascii="Times New Roman" w:hAnsi="Times New Roman" w:cs="Times New Roman"/>
          <w:b/>
          <w:sz w:val="28"/>
          <w:szCs w:val="28"/>
          <w:lang w:val="en-GB"/>
        </w:rPr>
      </w:pPr>
      <w:r w:rsidRPr="00106DBD">
        <w:rPr>
          <w:rFonts w:ascii="Times New Roman" w:hAnsi="Times New Roman" w:cs="Times New Roman"/>
          <w:u w:val="single"/>
        </w:rPr>
        <w:t xml:space="preserve">SUBJECT:  </w:t>
      </w:r>
      <w:r w:rsidRPr="00106DBD">
        <w:rPr>
          <w:rFonts w:ascii="Times New Roman" w:hAnsi="Times New Roman" w:cs="Times New Roman"/>
          <w:b/>
          <w:lang w:val="en-GB"/>
        </w:rPr>
        <w:t>NEW COOLING TOWER CELL, COOLING WATER PUMP AND ASSOCIATED FACILITIES</w:t>
      </w:r>
      <w:r w:rsidRPr="00106DBD">
        <w:rPr>
          <w:rFonts w:ascii="Times New Roman" w:hAnsi="Times New Roman" w:cs="Times New Roman"/>
          <w:b/>
          <w:sz w:val="28"/>
          <w:szCs w:val="28"/>
          <w:lang w:val="en-GB"/>
        </w:rPr>
        <w:t xml:space="preserve">  </w:t>
      </w:r>
    </w:p>
    <w:p w:rsidR="00E63E18" w:rsidRDefault="00E63E18" w:rsidP="00E63E18">
      <w:pPr>
        <w:rPr>
          <w:rFonts w:ascii="Times New Roman" w:hAnsi="Times New Roman" w:cs="Times New Roman"/>
          <w:sz w:val="28"/>
          <w:szCs w:val="28"/>
          <w:lang w:val="en-GB"/>
        </w:rPr>
      </w:pPr>
      <w:r w:rsidRPr="00106DBD">
        <w:rPr>
          <w:rFonts w:ascii="Times New Roman" w:hAnsi="Times New Roman" w:cs="Times New Roman"/>
          <w:sz w:val="28"/>
          <w:szCs w:val="28"/>
          <w:lang w:val="en-GB"/>
        </w:rPr>
        <w:t xml:space="preserve">Bidding document No: </w:t>
      </w:r>
      <w:r>
        <w:rPr>
          <w:rFonts w:ascii="Times New Roman" w:hAnsi="Times New Roman" w:cs="Times New Roman"/>
          <w:sz w:val="28"/>
          <w:szCs w:val="28"/>
          <w:lang w:val="en-GB"/>
        </w:rPr>
        <w:t>NRL/IHP/CT/2020.</w:t>
      </w:r>
    </w:p>
    <w:p w:rsidR="00E63E18" w:rsidRDefault="00E63E18" w:rsidP="00E63E18">
      <w:pPr>
        <w:rPr>
          <w:rFonts w:ascii="Times New Roman" w:hAnsi="Times New Roman" w:cs="Times New Roman"/>
          <w:u w:val="single"/>
        </w:rPr>
      </w:pPr>
    </w:p>
    <w:tbl>
      <w:tblPr>
        <w:tblStyle w:val="TableGrid"/>
        <w:tblW w:w="14737" w:type="dxa"/>
        <w:tblLook w:val="04A0" w:firstRow="1" w:lastRow="0" w:firstColumn="1" w:lastColumn="0" w:noHBand="0" w:noVBand="1"/>
      </w:tblPr>
      <w:tblGrid>
        <w:gridCol w:w="560"/>
        <w:gridCol w:w="7194"/>
        <w:gridCol w:w="1305"/>
        <w:gridCol w:w="2221"/>
        <w:gridCol w:w="3457"/>
      </w:tblGrid>
      <w:tr w:rsidR="00E63E18" w:rsidRPr="00095D48" w:rsidTr="00330D2C">
        <w:trPr>
          <w:trHeight w:val="584"/>
        </w:trPr>
        <w:tc>
          <w:tcPr>
            <w:tcW w:w="562" w:type="dxa"/>
            <w:vMerge w:val="restart"/>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SL No</w:t>
            </w:r>
          </w:p>
        </w:tc>
        <w:tc>
          <w:tcPr>
            <w:tcW w:w="7371" w:type="dxa"/>
            <w:vMerge w:val="restart"/>
          </w:tcPr>
          <w:p w:rsidR="00E63E18" w:rsidRDefault="00E63E18" w:rsidP="00330D2C">
            <w:pPr>
              <w:jc w:val="center"/>
              <w:rPr>
                <w:rFonts w:ascii="Times New Roman" w:hAnsi="Times New Roman" w:cs="Times New Roman"/>
              </w:rPr>
            </w:pPr>
          </w:p>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Description</w:t>
            </w:r>
          </w:p>
        </w:tc>
        <w:tc>
          <w:tcPr>
            <w:tcW w:w="993" w:type="dxa"/>
            <w:vMerge w:val="restart"/>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Unit of Measure</w:t>
            </w:r>
          </w:p>
        </w:tc>
        <w:tc>
          <w:tcPr>
            <w:tcW w:w="5811" w:type="dxa"/>
            <w:gridSpan w:val="2"/>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Indian Rupees</w:t>
            </w:r>
          </w:p>
        </w:tc>
      </w:tr>
      <w:tr w:rsidR="00E63E18" w:rsidRPr="00095D48" w:rsidTr="00330D2C">
        <w:trPr>
          <w:trHeight w:val="408"/>
        </w:trPr>
        <w:tc>
          <w:tcPr>
            <w:tcW w:w="562" w:type="dxa"/>
            <w:vMerge/>
          </w:tcPr>
          <w:p w:rsidR="00E63E18" w:rsidRPr="00095D48" w:rsidRDefault="00E63E18" w:rsidP="00330D2C">
            <w:pPr>
              <w:jc w:val="center"/>
              <w:rPr>
                <w:rFonts w:ascii="Times New Roman" w:hAnsi="Times New Roman" w:cs="Times New Roman"/>
              </w:rPr>
            </w:pPr>
          </w:p>
        </w:tc>
        <w:tc>
          <w:tcPr>
            <w:tcW w:w="7371" w:type="dxa"/>
            <w:vMerge/>
          </w:tcPr>
          <w:p w:rsidR="00E63E18" w:rsidRPr="00095D48" w:rsidRDefault="00E63E18" w:rsidP="00330D2C">
            <w:pPr>
              <w:jc w:val="center"/>
              <w:rPr>
                <w:rFonts w:ascii="Times New Roman" w:hAnsi="Times New Roman" w:cs="Times New Roman"/>
              </w:rPr>
            </w:pPr>
          </w:p>
        </w:tc>
        <w:tc>
          <w:tcPr>
            <w:tcW w:w="993" w:type="dxa"/>
            <w:vMerge/>
          </w:tcPr>
          <w:p w:rsidR="00E63E18" w:rsidRPr="00095D48" w:rsidRDefault="00E63E18" w:rsidP="00330D2C">
            <w:pPr>
              <w:jc w:val="center"/>
              <w:rPr>
                <w:rFonts w:ascii="Times New Roman" w:hAnsi="Times New Roman" w:cs="Times New Roman"/>
              </w:rPr>
            </w:pPr>
          </w:p>
        </w:tc>
        <w:tc>
          <w:tcPr>
            <w:tcW w:w="2268" w:type="dxa"/>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In figure</w:t>
            </w:r>
          </w:p>
        </w:tc>
        <w:tc>
          <w:tcPr>
            <w:tcW w:w="3543" w:type="dxa"/>
          </w:tcPr>
          <w:p w:rsidR="00E63E18" w:rsidRPr="00095D48" w:rsidRDefault="00E63E18" w:rsidP="00330D2C">
            <w:pPr>
              <w:jc w:val="center"/>
              <w:rPr>
                <w:rFonts w:ascii="Times New Roman" w:hAnsi="Times New Roman" w:cs="Times New Roman"/>
              </w:rPr>
            </w:pPr>
            <w:r w:rsidRPr="00095D48">
              <w:rPr>
                <w:rFonts w:ascii="Times New Roman" w:hAnsi="Times New Roman" w:cs="Times New Roman"/>
              </w:rPr>
              <w:t>In words</w:t>
            </w:r>
          </w:p>
        </w:tc>
      </w:tr>
      <w:tr w:rsidR="004D66B7" w:rsidRPr="00095D48" w:rsidTr="00330D2C">
        <w:trPr>
          <w:trHeight w:val="1563"/>
        </w:trPr>
        <w:tc>
          <w:tcPr>
            <w:tcW w:w="562" w:type="dxa"/>
          </w:tcPr>
          <w:p w:rsidR="00E63E18" w:rsidRPr="00095D48" w:rsidRDefault="00E63E18" w:rsidP="00330D2C">
            <w:pPr>
              <w:rPr>
                <w:rFonts w:ascii="Times New Roman" w:hAnsi="Times New Roman" w:cs="Times New Roman"/>
              </w:rPr>
            </w:pPr>
            <w:r>
              <w:rPr>
                <w:rFonts w:ascii="Times New Roman" w:hAnsi="Times New Roman" w:cs="Times New Roman"/>
              </w:rPr>
              <w:t>2</w:t>
            </w:r>
          </w:p>
        </w:tc>
        <w:tc>
          <w:tcPr>
            <w:tcW w:w="7371" w:type="dxa"/>
          </w:tcPr>
          <w:p w:rsidR="00E63E18" w:rsidRPr="00095D48" w:rsidRDefault="00E63E18" w:rsidP="005410A8">
            <w:pPr>
              <w:jc w:val="both"/>
              <w:rPr>
                <w:rFonts w:ascii="Times New Roman" w:hAnsi="Times New Roman" w:cs="Times New Roman"/>
              </w:rPr>
            </w:pPr>
            <w:r w:rsidRPr="00AC16F5">
              <w:t xml:space="preserve">Supply </w:t>
            </w:r>
            <w:r w:rsidR="00A25D52">
              <w:t>including</w:t>
            </w:r>
            <w:r w:rsidR="005410A8">
              <w:t xml:space="preserve"> -</w:t>
            </w:r>
            <w:r w:rsidR="00A25D52">
              <w:t xml:space="preserve"> procurement services </w:t>
            </w:r>
            <w:r w:rsidRPr="00AC16F5">
              <w:t xml:space="preserve">of </w:t>
            </w:r>
            <w:r>
              <w:t xml:space="preserve">all </w:t>
            </w:r>
            <w:r w:rsidR="00A25D52">
              <w:t xml:space="preserve">equipment/ </w:t>
            </w:r>
            <w:r w:rsidRPr="00AC16F5">
              <w:t>materials</w:t>
            </w:r>
            <w:r>
              <w:t xml:space="preserve"> </w:t>
            </w:r>
            <w:r w:rsidRPr="005410A8">
              <w:rPr>
                <w:b/>
              </w:rPr>
              <w:t>(other than supply of materials for civil construction, structural works and general civil works</w:t>
            </w:r>
            <w:r w:rsidR="005410A8">
              <w:t xml:space="preserve">) ; </w:t>
            </w:r>
            <w:r w:rsidR="00A25D52">
              <w:t xml:space="preserve">including all material required for fabrication and transportation, commissioning spares, </w:t>
            </w:r>
            <w:r w:rsidR="0000232E">
              <w:t>spares for start-up/ pre-commissioning/ commissioning, consumables required for completing and establishing a fully functional and operative cooling tower under this tender. Transportation, receipt, accounting, storing &amp; preservation</w:t>
            </w:r>
            <w:r w:rsidR="005410A8">
              <w:t xml:space="preserve"> </w:t>
            </w:r>
            <w:r w:rsidR="0000232E">
              <w:t>of material including all other activities incidental to procurement and supply, complete as per scope of work / supplies detailed in</w:t>
            </w:r>
            <w:r w:rsidR="005410A8">
              <w:t xml:space="preserve"> </w:t>
            </w:r>
            <w:r w:rsidR="0000232E">
              <w:t xml:space="preserve">bidding document, drawing, specification and other provision of </w:t>
            </w:r>
            <w:r w:rsidR="005410A8">
              <w:t xml:space="preserve">bidding document and as per  direction of engineer in charge. </w:t>
            </w:r>
            <w:r w:rsidR="004D66B7">
              <w:t xml:space="preserve"> All these equipment / materials to reach at </w:t>
            </w:r>
            <w:r w:rsidRPr="00AC16F5">
              <w:t>NRL site in good conditions along with test certificates,</w:t>
            </w:r>
            <w:r>
              <w:t xml:space="preserve"> TPI certificates</w:t>
            </w:r>
            <w:r w:rsidR="004D66B7">
              <w:t xml:space="preserve">, </w:t>
            </w:r>
            <w:r w:rsidR="004D66B7" w:rsidRPr="00AC16F5">
              <w:t>IRN</w:t>
            </w:r>
            <w:r w:rsidRPr="00AC16F5">
              <w:t xml:space="preserve"> &amp; acceptance.</w:t>
            </w:r>
            <w:r>
              <w:t xml:space="preserve"> </w:t>
            </w:r>
          </w:p>
        </w:tc>
        <w:tc>
          <w:tcPr>
            <w:tcW w:w="993" w:type="dxa"/>
          </w:tcPr>
          <w:p w:rsidR="00E63E18" w:rsidRPr="00095D48" w:rsidRDefault="004D66B7" w:rsidP="00330D2C">
            <w:pPr>
              <w:rPr>
                <w:rFonts w:ascii="Times New Roman" w:hAnsi="Times New Roman" w:cs="Times New Roman"/>
              </w:rPr>
            </w:pPr>
            <w:r>
              <w:rPr>
                <w:rFonts w:ascii="Times New Roman" w:hAnsi="Times New Roman" w:cs="Times New Roman"/>
              </w:rPr>
              <w:t>LUMPSUM</w:t>
            </w:r>
          </w:p>
        </w:tc>
        <w:tc>
          <w:tcPr>
            <w:tcW w:w="2268" w:type="dxa"/>
          </w:tcPr>
          <w:p w:rsidR="00E63E18" w:rsidRPr="00095D48" w:rsidRDefault="00E63E18" w:rsidP="00330D2C">
            <w:pPr>
              <w:rPr>
                <w:rFonts w:ascii="Times New Roman" w:hAnsi="Times New Roman" w:cs="Times New Roman"/>
              </w:rPr>
            </w:pPr>
          </w:p>
        </w:tc>
        <w:tc>
          <w:tcPr>
            <w:tcW w:w="3543" w:type="dxa"/>
          </w:tcPr>
          <w:p w:rsidR="00E63E18" w:rsidRPr="00095D48" w:rsidRDefault="00E63E18" w:rsidP="00330D2C">
            <w:pPr>
              <w:rPr>
                <w:rFonts w:ascii="Times New Roman" w:hAnsi="Times New Roman" w:cs="Times New Roman"/>
              </w:rPr>
            </w:pPr>
          </w:p>
        </w:tc>
      </w:tr>
    </w:tbl>
    <w:p w:rsidR="00E63E18" w:rsidRDefault="00E63E18" w:rsidP="00E63E18">
      <w:pPr>
        <w:rPr>
          <w:rFonts w:ascii="Times New Roman" w:hAnsi="Times New Roman" w:cs="Times New Roman"/>
          <w:u w:val="single"/>
        </w:rPr>
      </w:pPr>
    </w:p>
    <w:p w:rsidR="00E63E18" w:rsidRDefault="00E63E18" w:rsidP="00E63E18">
      <w:pPr>
        <w:rPr>
          <w:rFonts w:ascii="Times New Roman" w:hAnsi="Times New Roman" w:cs="Times New Roman"/>
          <w:u w:val="single"/>
        </w:rPr>
      </w:pPr>
    </w:p>
    <w:p w:rsidR="00E63E18" w:rsidRPr="00106DBD" w:rsidRDefault="00E63E18" w:rsidP="00E63E18">
      <w:pPr>
        <w:rPr>
          <w:rFonts w:ascii="Times New Roman" w:hAnsi="Times New Roman" w:cs="Times New Roman"/>
          <w:u w:val="single"/>
        </w:rPr>
      </w:pPr>
      <w:r>
        <w:rPr>
          <w:rFonts w:ascii="Times New Roman" w:hAnsi="Times New Roman" w:cs="Times New Roman"/>
          <w:u w:val="single"/>
        </w:rPr>
        <w:t>Signature of bidder</w:t>
      </w:r>
    </w:p>
    <w:p w:rsidR="00A16470" w:rsidRPr="00106DBD" w:rsidRDefault="00A16470" w:rsidP="00A16470">
      <w:pPr>
        <w:jc w:val="right"/>
        <w:rPr>
          <w:rFonts w:ascii="Times New Roman" w:hAnsi="Times New Roman" w:cs="Times New Roman"/>
          <w:u w:val="single"/>
        </w:rPr>
      </w:pPr>
      <w:r>
        <w:rPr>
          <w:rFonts w:ascii="Times New Roman" w:hAnsi="Times New Roman" w:cs="Times New Roman"/>
          <w:u w:val="single"/>
        </w:rPr>
        <w:lastRenderedPageBreak/>
        <w:t>FORM SP-3</w:t>
      </w:r>
    </w:p>
    <w:p w:rsidR="004D66B7" w:rsidRDefault="004D66B7" w:rsidP="004D66B7">
      <w:pPr>
        <w:jc w:val="center"/>
        <w:rPr>
          <w:rFonts w:ascii="Times New Roman" w:hAnsi="Times New Roman" w:cs="Times New Roman"/>
          <w:u w:val="single"/>
        </w:rPr>
      </w:pPr>
      <w:r>
        <w:rPr>
          <w:rFonts w:ascii="Times New Roman" w:hAnsi="Times New Roman" w:cs="Times New Roman"/>
          <w:u w:val="single"/>
        </w:rPr>
        <w:t xml:space="preserve">BREAK-UP OF </w:t>
      </w:r>
      <w:r w:rsidRPr="00106DBD">
        <w:rPr>
          <w:rFonts w:ascii="Times New Roman" w:hAnsi="Times New Roman" w:cs="Times New Roman"/>
          <w:u w:val="single"/>
        </w:rPr>
        <w:t>LUMPSUM PRICE</w:t>
      </w:r>
    </w:p>
    <w:p w:rsidR="00B93534" w:rsidRPr="008D3E5C" w:rsidRDefault="00B93534" w:rsidP="00B93534">
      <w:pPr>
        <w:jc w:val="center"/>
        <w:rPr>
          <w:rFonts w:ascii="Times New Roman" w:hAnsi="Times New Roman" w:cs="Times New Roman"/>
          <w:u w:val="single"/>
        </w:rPr>
      </w:pPr>
      <w:r>
        <w:rPr>
          <w:rFonts w:ascii="Times New Roman" w:hAnsi="Times New Roman" w:cs="Times New Roman"/>
          <w:u w:val="single"/>
        </w:rPr>
        <w:t>(Item No 3.Construction &amp; Installation</w:t>
      </w:r>
      <w:r w:rsidRPr="008D3E5C">
        <w:rPr>
          <w:rFonts w:ascii="Times New Roman" w:hAnsi="Times New Roman" w:cs="Times New Roman"/>
          <w:u w:val="single"/>
        </w:rPr>
        <w:t>)</w:t>
      </w:r>
    </w:p>
    <w:p w:rsidR="00B93534" w:rsidRPr="00106DBD" w:rsidRDefault="00B93534" w:rsidP="004D66B7">
      <w:pPr>
        <w:jc w:val="center"/>
        <w:rPr>
          <w:rFonts w:ascii="Times New Roman" w:hAnsi="Times New Roman" w:cs="Times New Roman"/>
          <w:u w:val="single"/>
        </w:rPr>
      </w:pPr>
    </w:p>
    <w:p w:rsidR="004D66B7" w:rsidRPr="00106DBD" w:rsidRDefault="004D66B7" w:rsidP="004D66B7">
      <w:pPr>
        <w:jc w:val="center"/>
        <w:rPr>
          <w:rFonts w:ascii="Times New Roman" w:hAnsi="Times New Roman" w:cs="Times New Roman"/>
          <w:u w:val="single"/>
        </w:rPr>
      </w:pPr>
    </w:p>
    <w:p w:rsidR="004D66B7" w:rsidRPr="00106DBD" w:rsidRDefault="004D66B7" w:rsidP="004D66B7">
      <w:pPr>
        <w:rPr>
          <w:rFonts w:ascii="Times New Roman" w:hAnsi="Times New Roman" w:cs="Times New Roman"/>
          <w:b/>
          <w:sz w:val="28"/>
          <w:szCs w:val="28"/>
          <w:lang w:val="en-GB"/>
        </w:rPr>
      </w:pPr>
      <w:r w:rsidRPr="00106DBD">
        <w:rPr>
          <w:rFonts w:ascii="Times New Roman" w:hAnsi="Times New Roman" w:cs="Times New Roman"/>
          <w:u w:val="single"/>
        </w:rPr>
        <w:t xml:space="preserve">SUBJECT:  </w:t>
      </w:r>
      <w:r w:rsidRPr="00106DBD">
        <w:rPr>
          <w:rFonts w:ascii="Times New Roman" w:hAnsi="Times New Roman" w:cs="Times New Roman"/>
          <w:b/>
          <w:lang w:val="en-GB"/>
        </w:rPr>
        <w:t>NEW COOLING TOWER CELL, COOLING WATER PUMP AND ASSOCIATED FACILITIES</w:t>
      </w:r>
      <w:r w:rsidRPr="00106DBD">
        <w:rPr>
          <w:rFonts w:ascii="Times New Roman" w:hAnsi="Times New Roman" w:cs="Times New Roman"/>
          <w:b/>
          <w:sz w:val="28"/>
          <w:szCs w:val="28"/>
          <w:lang w:val="en-GB"/>
        </w:rPr>
        <w:t xml:space="preserve">  </w:t>
      </w:r>
    </w:p>
    <w:p w:rsidR="004D66B7" w:rsidRDefault="004D66B7" w:rsidP="004D66B7">
      <w:pPr>
        <w:rPr>
          <w:rFonts w:ascii="Times New Roman" w:hAnsi="Times New Roman" w:cs="Times New Roman"/>
          <w:sz w:val="28"/>
          <w:szCs w:val="28"/>
          <w:lang w:val="en-GB"/>
        </w:rPr>
      </w:pPr>
      <w:r w:rsidRPr="00106DBD">
        <w:rPr>
          <w:rFonts w:ascii="Times New Roman" w:hAnsi="Times New Roman" w:cs="Times New Roman"/>
          <w:sz w:val="28"/>
          <w:szCs w:val="28"/>
          <w:lang w:val="en-GB"/>
        </w:rPr>
        <w:t xml:space="preserve">Bidding document No: </w:t>
      </w:r>
      <w:r>
        <w:rPr>
          <w:rFonts w:ascii="Times New Roman" w:hAnsi="Times New Roman" w:cs="Times New Roman"/>
          <w:sz w:val="28"/>
          <w:szCs w:val="28"/>
          <w:lang w:val="en-GB"/>
        </w:rPr>
        <w:t>NRL/IHP/CT/2020.</w:t>
      </w:r>
    </w:p>
    <w:p w:rsidR="004D66B7" w:rsidRDefault="004D66B7" w:rsidP="004D66B7">
      <w:pPr>
        <w:rPr>
          <w:rFonts w:ascii="Times New Roman" w:hAnsi="Times New Roman" w:cs="Times New Roman"/>
          <w:u w:val="single"/>
        </w:rPr>
      </w:pPr>
    </w:p>
    <w:tbl>
      <w:tblPr>
        <w:tblStyle w:val="TableGrid"/>
        <w:tblW w:w="14737" w:type="dxa"/>
        <w:tblLook w:val="04A0" w:firstRow="1" w:lastRow="0" w:firstColumn="1" w:lastColumn="0" w:noHBand="0" w:noVBand="1"/>
      </w:tblPr>
      <w:tblGrid>
        <w:gridCol w:w="560"/>
        <w:gridCol w:w="7194"/>
        <w:gridCol w:w="1305"/>
        <w:gridCol w:w="2221"/>
        <w:gridCol w:w="3457"/>
      </w:tblGrid>
      <w:tr w:rsidR="00FE2F27" w:rsidRPr="00095D48" w:rsidTr="00330D2C">
        <w:trPr>
          <w:trHeight w:val="584"/>
        </w:trPr>
        <w:tc>
          <w:tcPr>
            <w:tcW w:w="562" w:type="dxa"/>
            <w:vMerge w:val="restart"/>
          </w:tcPr>
          <w:p w:rsidR="004D66B7" w:rsidRPr="00095D48" w:rsidRDefault="004D66B7" w:rsidP="00330D2C">
            <w:pPr>
              <w:jc w:val="center"/>
              <w:rPr>
                <w:rFonts w:ascii="Times New Roman" w:hAnsi="Times New Roman" w:cs="Times New Roman"/>
              </w:rPr>
            </w:pPr>
            <w:r w:rsidRPr="00095D48">
              <w:rPr>
                <w:rFonts w:ascii="Times New Roman" w:hAnsi="Times New Roman" w:cs="Times New Roman"/>
              </w:rPr>
              <w:t>SL No</w:t>
            </w:r>
          </w:p>
        </w:tc>
        <w:tc>
          <w:tcPr>
            <w:tcW w:w="7371" w:type="dxa"/>
            <w:vMerge w:val="restart"/>
          </w:tcPr>
          <w:p w:rsidR="004D66B7" w:rsidRDefault="004D66B7" w:rsidP="00330D2C">
            <w:pPr>
              <w:jc w:val="center"/>
              <w:rPr>
                <w:rFonts w:ascii="Times New Roman" w:hAnsi="Times New Roman" w:cs="Times New Roman"/>
              </w:rPr>
            </w:pPr>
          </w:p>
          <w:p w:rsidR="004D66B7" w:rsidRPr="00095D48" w:rsidRDefault="004D66B7" w:rsidP="00330D2C">
            <w:pPr>
              <w:jc w:val="center"/>
              <w:rPr>
                <w:rFonts w:ascii="Times New Roman" w:hAnsi="Times New Roman" w:cs="Times New Roman"/>
              </w:rPr>
            </w:pPr>
            <w:r w:rsidRPr="00095D48">
              <w:rPr>
                <w:rFonts w:ascii="Times New Roman" w:hAnsi="Times New Roman" w:cs="Times New Roman"/>
              </w:rPr>
              <w:t>Description</w:t>
            </w:r>
          </w:p>
        </w:tc>
        <w:tc>
          <w:tcPr>
            <w:tcW w:w="993" w:type="dxa"/>
            <w:vMerge w:val="restart"/>
          </w:tcPr>
          <w:p w:rsidR="004D66B7" w:rsidRPr="00095D48" w:rsidRDefault="004D66B7" w:rsidP="00330D2C">
            <w:pPr>
              <w:jc w:val="center"/>
              <w:rPr>
                <w:rFonts w:ascii="Times New Roman" w:hAnsi="Times New Roman" w:cs="Times New Roman"/>
              </w:rPr>
            </w:pPr>
            <w:r w:rsidRPr="00095D48">
              <w:rPr>
                <w:rFonts w:ascii="Times New Roman" w:hAnsi="Times New Roman" w:cs="Times New Roman"/>
              </w:rPr>
              <w:t>Unit of Measure</w:t>
            </w:r>
          </w:p>
        </w:tc>
        <w:tc>
          <w:tcPr>
            <w:tcW w:w="5811" w:type="dxa"/>
            <w:gridSpan w:val="2"/>
          </w:tcPr>
          <w:p w:rsidR="004D66B7" w:rsidRPr="00095D48" w:rsidRDefault="004D66B7" w:rsidP="00330D2C">
            <w:pPr>
              <w:jc w:val="center"/>
              <w:rPr>
                <w:rFonts w:ascii="Times New Roman" w:hAnsi="Times New Roman" w:cs="Times New Roman"/>
              </w:rPr>
            </w:pPr>
            <w:r w:rsidRPr="00095D48">
              <w:rPr>
                <w:rFonts w:ascii="Times New Roman" w:hAnsi="Times New Roman" w:cs="Times New Roman"/>
              </w:rPr>
              <w:t>Indian Rupees</w:t>
            </w:r>
          </w:p>
        </w:tc>
      </w:tr>
      <w:tr w:rsidR="00FE2F27" w:rsidRPr="00095D48" w:rsidTr="00330D2C">
        <w:trPr>
          <w:trHeight w:val="408"/>
        </w:trPr>
        <w:tc>
          <w:tcPr>
            <w:tcW w:w="562" w:type="dxa"/>
            <w:vMerge/>
          </w:tcPr>
          <w:p w:rsidR="004D66B7" w:rsidRPr="00095D48" w:rsidRDefault="004D66B7" w:rsidP="00330D2C">
            <w:pPr>
              <w:jc w:val="center"/>
              <w:rPr>
                <w:rFonts w:ascii="Times New Roman" w:hAnsi="Times New Roman" w:cs="Times New Roman"/>
              </w:rPr>
            </w:pPr>
          </w:p>
        </w:tc>
        <w:tc>
          <w:tcPr>
            <w:tcW w:w="7371" w:type="dxa"/>
            <w:vMerge/>
          </w:tcPr>
          <w:p w:rsidR="004D66B7" w:rsidRPr="00095D48" w:rsidRDefault="004D66B7" w:rsidP="00330D2C">
            <w:pPr>
              <w:jc w:val="center"/>
              <w:rPr>
                <w:rFonts w:ascii="Times New Roman" w:hAnsi="Times New Roman" w:cs="Times New Roman"/>
              </w:rPr>
            </w:pPr>
          </w:p>
        </w:tc>
        <w:tc>
          <w:tcPr>
            <w:tcW w:w="993" w:type="dxa"/>
            <w:vMerge/>
          </w:tcPr>
          <w:p w:rsidR="004D66B7" w:rsidRPr="00095D48" w:rsidRDefault="004D66B7" w:rsidP="00330D2C">
            <w:pPr>
              <w:jc w:val="center"/>
              <w:rPr>
                <w:rFonts w:ascii="Times New Roman" w:hAnsi="Times New Roman" w:cs="Times New Roman"/>
              </w:rPr>
            </w:pPr>
          </w:p>
        </w:tc>
        <w:tc>
          <w:tcPr>
            <w:tcW w:w="2268" w:type="dxa"/>
          </w:tcPr>
          <w:p w:rsidR="004D66B7" w:rsidRPr="00095D48" w:rsidRDefault="004D66B7" w:rsidP="00330D2C">
            <w:pPr>
              <w:jc w:val="center"/>
              <w:rPr>
                <w:rFonts w:ascii="Times New Roman" w:hAnsi="Times New Roman" w:cs="Times New Roman"/>
              </w:rPr>
            </w:pPr>
            <w:r w:rsidRPr="00095D48">
              <w:rPr>
                <w:rFonts w:ascii="Times New Roman" w:hAnsi="Times New Roman" w:cs="Times New Roman"/>
              </w:rPr>
              <w:t>In figure</w:t>
            </w:r>
          </w:p>
        </w:tc>
        <w:tc>
          <w:tcPr>
            <w:tcW w:w="3543" w:type="dxa"/>
          </w:tcPr>
          <w:p w:rsidR="004D66B7" w:rsidRPr="00095D48" w:rsidRDefault="004D66B7" w:rsidP="00330D2C">
            <w:pPr>
              <w:jc w:val="center"/>
              <w:rPr>
                <w:rFonts w:ascii="Times New Roman" w:hAnsi="Times New Roman" w:cs="Times New Roman"/>
              </w:rPr>
            </w:pPr>
            <w:r w:rsidRPr="00095D48">
              <w:rPr>
                <w:rFonts w:ascii="Times New Roman" w:hAnsi="Times New Roman" w:cs="Times New Roman"/>
              </w:rPr>
              <w:t>In words</w:t>
            </w:r>
          </w:p>
        </w:tc>
      </w:tr>
      <w:tr w:rsidR="004D66B7" w:rsidRPr="00095D48" w:rsidTr="00330D2C">
        <w:trPr>
          <w:trHeight w:val="1563"/>
        </w:trPr>
        <w:tc>
          <w:tcPr>
            <w:tcW w:w="562" w:type="dxa"/>
          </w:tcPr>
          <w:p w:rsidR="004D66B7" w:rsidRPr="00095D48" w:rsidRDefault="004D66B7" w:rsidP="00330D2C">
            <w:pPr>
              <w:rPr>
                <w:rFonts w:ascii="Times New Roman" w:hAnsi="Times New Roman" w:cs="Times New Roman"/>
              </w:rPr>
            </w:pPr>
            <w:r>
              <w:rPr>
                <w:rFonts w:ascii="Times New Roman" w:hAnsi="Times New Roman" w:cs="Times New Roman"/>
              </w:rPr>
              <w:t>3</w:t>
            </w:r>
          </w:p>
        </w:tc>
        <w:tc>
          <w:tcPr>
            <w:tcW w:w="7371" w:type="dxa"/>
          </w:tcPr>
          <w:p w:rsidR="004D66B7" w:rsidRPr="00095D48" w:rsidRDefault="00FE2F27" w:rsidP="00FE2F27">
            <w:pPr>
              <w:jc w:val="both"/>
              <w:rPr>
                <w:rFonts w:ascii="Times New Roman" w:hAnsi="Times New Roman" w:cs="Times New Roman"/>
              </w:rPr>
            </w:pPr>
            <w:r w:rsidRPr="00AC16F5">
              <w:t>Construction, Erection &amp; Commissioning</w:t>
            </w:r>
            <w:r>
              <w:t>. This includes Construction, fabrication, erection, installation, testing, mechanical completion, pr</w:t>
            </w:r>
            <w:r w:rsidR="0057185A">
              <w:t xml:space="preserve">e-commissioning, </w:t>
            </w:r>
            <w:r>
              <w:t>commissioning</w:t>
            </w:r>
            <w:r w:rsidR="00212B7A">
              <w:t xml:space="preserve">, supply of materials (such as civil, structural, general civil which is not included in SL No. 2 above.) required for completing and establishing a fully functional and operative cooling tower under this tender, any balance field engineering, deployment of </w:t>
            </w:r>
            <w:r w:rsidR="0057185A">
              <w:t xml:space="preserve">manpower, tools &amp; tackles, providing construction aids and safety devices for construction, all complete as per bid document and direction of Engineer In Charge. </w:t>
            </w:r>
          </w:p>
        </w:tc>
        <w:tc>
          <w:tcPr>
            <w:tcW w:w="993" w:type="dxa"/>
          </w:tcPr>
          <w:p w:rsidR="004D66B7" w:rsidRPr="00095D48" w:rsidRDefault="004D66B7" w:rsidP="00330D2C">
            <w:pPr>
              <w:rPr>
                <w:rFonts w:ascii="Times New Roman" w:hAnsi="Times New Roman" w:cs="Times New Roman"/>
              </w:rPr>
            </w:pPr>
            <w:r>
              <w:rPr>
                <w:rFonts w:ascii="Times New Roman" w:hAnsi="Times New Roman" w:cs="Times New Roman"/>
              </w:rPr>
              <w:t>LUMPSUM</w:t>
            </w:r>
          </w:p>
        </w:tc>
        <w:tc>
          <w:tcPr>
            <w:tcW w:w="2268" w:type="dxa"/>
          </w:tcPr>
          <w:p w:rsidR="004D66B7" w:rsidRPr="00095D48" w:rsidRDefault="004D66B7" w:rsidP="00330D2C">
            <w:pPr>
              <w:rPr>
                <w:rFonts w:ascii="Times New Roman" w:hAnsi="Times New Roman" w:cs="Times New Roman"/>
              </w:rPr>
            </w:pPr>
          </w:p>
        </w:tc>
        <w:tc>
          <w:tcPr>
            <w:tcW w:w="3543" w:type="dxa"/>
          </w:tcPr>
          <w:p w:rsidR="004D66B7" w:rsidRPr="00095D48" w:rsidRDefault="004D66B7" w:rsidP="00330D2C">
            <w:pPr>
              <w:rPr>
                <w:rFonts w:ascii="Times New Roman" w:hAnsi="Times New Roman" w:cs="Times New Roman"/>
              </w:rPr>
            </w:pPr>
          </w:p>
        </w:tc>
      </w:tr>
    </w:tbl>
    <w:p w:rsidR="004D66B7" w:rsidRDefault="004D66B7" w:rsidP="004D66B7">
      <w:pPr>
        <w:rPr>
          <w:rFonts w:ascii="Times New Roman" w:hAnsi="Times New Roman" w:cs="Times New Roman"/>
          <w:u w:val="single"/>
        </w:rPr>
      </w:pPr>
    </w:p>
    <w:p w:rsidR="004D66B7" w:rsidRDefault="004D66B7" w:rsidP="004D66B7">
      <w:pPr>
        <w:rPr>
          <w:rFonts w:ascii="Times New Roman" w:hAnsi="Times New Roman" w:cs="Times New Roman"/>
          <w:u w:val="single"/>
        </w:rPr>
      </w:pPr>
    </w:p>
    <w:p w:rsidR="00A16470" w:rsidRDefault="00A16470" w:rsidP="00A16470">
      <w:pPr>
        <w:rPr>
          <w:rFonts w:ascii="Times New Roman" w:hAnsi="Times New Roman" w:cs="Times New Roman"/>
          <w:u w:val="single"/>
        </w:rPr>
      </w:pPr>
      <w:r>
        <w:rPr>
          <w:rFonts w:ascii="Times New Roman" w:hAnsi="Times New Roman" w:cs="Times New Roman"/>
          <w:u w:val="single"/>
        </w:rPr>
        <w:t>Signature of bidder</w:t>
      </w:r>
    </w:p>
    <w:p w:rsidR="00171B5E" w:rsidRDefault="00171B5E" w:rsidP="00A16470">
      <w:pPr>
        <w:jc w:val="center"/>
        <w:rPr>
          <w:rFonts w:ascii="Times New Roman" w:hAnsi="Times New Roman" w:cs="Times New Roman"/>
          <w:b/>
          <w:u w:val="single"/>
        </w:rPr>
      </w:pPr>
    </w:p>
    <w:p w:rsidR="00171B5E" w:rsidRDefault="00171B5E" w:rsidP="00A16470">
      <w:pPr>
        <w:jc w:val="center"/>
        <w:rPr>
          <w:rFonts w:ascii="Times New Roman" w:hAnsi="Times New Roman" w:cs="Times New Roman"/>
          <w:b/>
          <w:u w:val="single"/>
        </w:rPr>
      </w:pPr>
    </w:p>
    <w:p w:rsidR="0083745E" w:rsidRPr="00A16470" w:rsidRDefault="0083745E" w:rsidP="00A16470">
      <w:pPr>
        <w:jc w:val="center"/>
        <w:rPr>
          <w:rFonts w:ascii="Times New Roman" w:hAnsi="Times New Roman" w:cs="Times New Roman"/>
          <w:u w:val="single"/>
        </w:rPr>
      </w:pPr>
      <w:bookmarkStart w:id="0" w:name="_GoBack"/>
      <w:bookmarkEnd w:id="0"/>
      <w:r w:rsidRPr="0083745E">
        <w:rPr>
          <w:rFonts w:ascii="Times New Roman" w:hAnsi="Times New Roman" w:cs="Times New Roman"/>
          <w:b/>
          <w:u w:val="single"/>
        </w:rPr>
        <w:lastRenderedPageBreak/>
        <w:t>FURTHER BREAK-UP OF PRICE</w:t>
      </w:r>
    </w:p>
    <w:p w:rsidR="0083745E" w:rsidRDefault="0083745E" w:rsidP="00005652">
      <w:pPr>
        <w:rPr>
          <w:rFonts w:ascii="Times New Roman" w:hAnsi="Times New Roman" w:cs="Times New Roman"/>
          <w:b/>
          <w:u w:val="single"/>
        </w:rPr>
      </w:pPr>
    </w:p>
    <w:p w:rsidR="00A16470" w:rsidRPr="00106DBD" w:rsidRDefault="00005652" w:rsidP="00A16470">
      <w:pPr>
        <w:jc w:val="right"/>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00A16470">
        <w:rPr>
          <w:rFonts w:ascii="Times New Roman" w:hAnsi="Times New Roman" w:cs="Times New Roman"/>
          <w:u w:val="single"/>
        </w:rPr>
        <w:t>FORM SP-4</w:t>
      </w:r>
    </w:p>
    <w:p w:rsidR="0083745E" w:rsidRPr="00106DBD" w:rsidRDefault="0083745E" w:rsidP="00005652">
      <w:pPr>
        <w:tabs>
          <w:tab w:val="left" w:pos="4478"/>
          <w:tab w:val="right" w:pos="13958"/>
        </w:tabs>
        <w:rPr>
          <w:rFonts w:ascii="Times New Roman" w:hAnsi="Times New Roman" w:cs="Times New Roman"/>
        </w:rPr>
      </w:pPr>
    </w:p>
    <w:p w:rsidR="0083745E" w:rsidRPr="00106DBD" w:rsidRDefault="0083745E" w:rsidP="0083745E">
      <w:pPr>
        <w:jc w:val="center"/>
        <w:rPr>
          <w:rFonts w:ascii="Times New Roman" w:hAnsi="Times New Roman" w:cs="Times New Roman"/>
          <w:u w:val="single"/>
        </w:rPr>
      </w:pPr>
      <w:r>
        <w:rPr>
          <w:rFonts w:ascii="Times New Roman" w:hAnsi="Times New Roman" w:cs="Times New Roman"/>
          <w:u w:val="single"/>
        </w:rPr>
        <w:t xml:space="preserve">BREAK-UP FOR </w:t>
      </w:r>
      <w:r w:rsidR="00B93534">
        <w:rPr>
          <w:rFonts w:ascii="Times New Roman" w:hAnsi="Times New Roman" w:cs="Times New Roman"/>
          <w:u w:val="single"/>
        </w:rPr>
        <w:t>1.</w:t>
      </w:r>
      <w:r w:rsidR="001F2AA5">
        <w:rPr>
          <w:rFonts w:ascii="Times New Roman" w:hAnsi="Times New Roman" w:cs="Times New Roman"/>
          <w:u w:val="single"/>
        </w:rPr>
        <w:t>0</w:t>
      </w:r>
      <w:r w:rsidR="00B93534">
        <w:rPr>
          <w:rFonts w:ascii="Times New Roman" w:hAnsi="Times New Roman" w:cs="Times New Roman"/>
          <w:u w:val="single"/>
        </w:rPr>
        <w:t xml:space="preserve"> </w:t>
      </w:r>
      <w:r>
        <w:rPr>
          <w:rFonts w:ascii="Times New Roman" w:hAnsi="Times New Roman" w:cs="Times New Roman"/>
          <w:u w:val="single"/>
        </w:rPr>
        <w:t xml:space="preserve">STUDY, </w:t>
      </w:r>
      <w:r w:rsidR="006E5CCE">
        <w:rPr>
          <w:rFonts w:ascii="Times New Roman" w:hAnsi="Times New Roman" w:cs="Times New Roman"/>
          <w:u w:val="single"/>
        </w:rPr>
        <w:t xml:space="preserve">DESIGN &amp; </w:t>
      </w:r>
      <w:r>
        <w:rPr>
          <w:rFonts w:ascii="Times New Roman" w:hAnsi="Times New Roman" w:cs="Times New Roman"/>
          <w:u w:val="single"/>
        </w:rPr>
        <w:t>ENGINEERING</w:t>
      </w:r>
    </w:p>
    <w:p w:rsidR="0083745E" w:rsidRPr="00106DBD" w:rsidRDefault="0083745E" w:rsidP="0083745E">
      <w:pPr>
        <w:jc w:val="center"/>
        <w:rPr>
          <w:rFonts w:ascii="Times New Roman" w:hAnsi="Times New Roman" w:cs="Times New Roman"/>
          <w:u w:val="single"/>
        </w:rPr>
      </w:pPr>
    </w:p>
    <w:p w:rsidR="0083745E" w:rsidRPr="00106DBD" w:rsidRDefault="0083745E" w:rsidP="0083745E">
      <w:pPr>
        <w:rPr>
          <w:rFonts w:ascii="Times New Roman" w:hAnsi="Times New Roman" w:cs="Times New Roman"/>
          <w:b/>
          <w:sz w:val="28"/>
          <w:szCs w:val="28"/>
          <w:lang w:val="en-GB"/>
        </w:rPr>
      </w:pPr>
      <w:r w:rsidRPr="00106DBD">
        <w:rPr>
          <w:rFonts w:ascii="Times New Roman" w:hAnsi="Times New Roman" w:cs="Times New Roman"/>
          <w:u w:val="single"/>
        </w:rPr>
        <w:t xml:space="preserve">SUBJECT:  </w:t>
      </w:r>
      <w:r w:rsidRPr="00106DBD">
        <w:rPr>
          <w:rFonts w:ascii="Times New Roman" w:hAnsi="Times New Roman" w:cs="Times New Roman"/>
          <w:b/>
          <w:lang w:val="en-GB"/>
        </w:rPr>
        <w:t>NEW COOLING TOWER CELL, COOLING WATER PUMP AND ASSOCIATED FACILITIES</w:t>
      </w:r>
      <w:r w:rsidRPr="00106DBD">
        <w:rPr>
          <w:rFonts w:ascii="Times New Roman" w:hAnsi="Times New Roman" w:cs="Times New Roman"/>
          <w:b/>
          <w:sz w:val="28"/>
          <w:szCs w:val="28"/>
          <w:lang w:val="en-GB"/>
        </w:rPr>
        <w:t xml:space="preserve">  </w:t>
      </w:r>
    </w:p>
    <w:p w:rsidR="0083745E" w:rsidRPr="00005652" w:rsidRDefault="0083745E" w:rsidP="0083745E">
      <w:pPr>
        <w:rPr>
          <w:rFonts w:ascii="Times New Roman" w:hAnsi="Times New Roman" w:cs="Times New Roman"/>
          <w:sz w:val="28"/>
          <w:szCs w:val="28"/>
          <w:lang w:val="en-GB"/>
        </w:rPr>
      </w:pPr>
      <w:r w:rsidRPr="00106DBD">
        <w:rPr>
          <w:rFonts w:ascii="Times New Roman" w:hAnsi="Times New Roman" w:cs="Times New Roman"/>
          <w:sz w:val="28"/>
          <w:szCs w:val="28"/>
          <w:lang w:val="en-GB"/>
        </w:rPr>
        <w:t xml:space="preserve">Bidding document No: </w:t>
      </w:r>
      <w:r w:rsidR="00005652">
        <w:rPr>
          <w:rFonts w:ascii="Times New Roman" w:hAnsi="Times New Roman" w:cs="Times New Roman"/>
          <w:sz w:val="28"/>
          <w:szCs w:val="28"/>
          <w:lang w:val="en-GB"/>
        </w:rPr>
        <w:t>NRL/IHP/CT/2020.</w:t>
      </w:r>
    </w:p>
    <w:tbl>
      <w:tblPr>
        <w:tblStyle w:val="TableGrid"/>
        <w:tblW w:w="13413" w:type="dxa"/>
        <w:tblLook w:val="04A0" w:firstRow="1" w:lastRow="0" w:firstColumn="1" w:lastColumn="0" w:noHBand="0" w:noVBand="1"/>
      </w:tblPr>
      <w:tblGrid>
        <w:gridCol w:w="724"/>
        <w:gridCol w:w="7635"/>
        <w:gridCol w:w="1935"/>
        <w:gridCol w:w="3119"/>
      </w:tblGrid>
      <w:tr w:rsidR="0083745E" w:rsidRPr="00095D48" w:rsidTr="00E16098">
        <w:trPr>
          <w:trHeight w:val="834"/>
        </w:trPr>
        <w:tc>
          <w:tcPr>
            <w:tcW w:w="724" w:type="dxa"/>
          </w:tcPr>
          <w:p w:rsidR="0083745E" w:rsidRPr="00095D48" w:rsidRDefault="0083745E" w:rsidP="00330D2C">
            <w:pPr>
              <w:jc w:val="center"/>
              <w:rPr>
                <w:rFonts w:ascii="Times New Roman" w:hAnsi="Times New Roman" w:cs="Times New Roman"/>
              </w:rPr>
            </w:pPr>
            <w:r w:rsidRPr="00095D48">
              <w:rPr>
                <w:rFonts w:ascii="Times New Roman" w:hAnsi="Times New Roman" w:cs="Times New Roman"/>
              </w:rPr>
              <w:t>SL No</w:t>
            </w:r>
          </w:p>
        </w:tc>
        <w:tc>
          <w:tcPr>
            <w:tcW w:w="7635" w:type="dxa"/>
          </w:tcPr>
          <w:p w:rsidR="0083745E" w:rsidRDefault="0083745E" w:rsidP="00330D2C">
            <w:pPr>
              <w:jc w:val="center"/>
              <w:rPr>
                <w:rFonts w:ascii="Times New Roman" w:hAnsi="Times New Roman" w:cs="Times New Roman"/>
              </w:rPr>
            </w:pPr>
          </w:p>
          <w:p w:rsidR="0083745E" w:rsidRPr="00095D48" w:rsidRDefault="0083745E" w:rsidP="00330D2C">
            <w:pPr>
              <w:jc w:val="center"/>
              <w:rPr>
                <w:rFonts w:ascii="Times New Roman" w:hAnsi="Times New Roman" w:cs="Times New Roman"/>
              </w:rPr>
            </w:pPr>
            <w:r w:rsidRPr="00095D48">
              <w:rPr>
                <w:rFonts w:ascii="Times New Roman" w:hAnsi="Times New Roman" w:cs="Times New Roman"/>
              </w:rPr>
              <w:t>Description</w:t>
            </w:r>
          </w:p>
        </w:tc>
        <w:tc>
          <w:tcPr>
            <w:tcW w:w="1935" w:type="dxa"/>
          </w:tcPr>
          <w:p w:rsidR="0083745E" w:rsidRPr="00095D48" w:rsidRDefault="0083745E" w:rsidP="00330D2C">
            <w:pPr>
              <w:jc w:val="center"/>
              <w:rPr>
                <w:rFonts w:ascii="Times New Roman" w:hAnsi="Times New Roman" w:cs="Times New Roman"/>
              </w:rPr>
            </w:pPr>
            <w:r w:rsidRPr="00095D48">
              <w:rPr>
                <w:rFonts w:ascii="Times New Roman" w:hAnsi="Times New Roman" w:cs="Times New Roman"/>
              </w:rPr>
              <w:t>Unit of Measure</w:t>
            </w:r>
          </w:p>
        </w:tc>
        <w:tc>
          <w:tcPr>
            <w:tcW w:w="3119" w:type="dxa"/>
          </w:tcPr>
          <w:p w:rsidR="0083745E" w:rsidRPr="00095D48" w:rsidRDefault="0083745E" w:rsidP="00330D2C">
            <w:pPr>
              <w:jc w:val="center"/>
              <w:rPr>
                <w:rFonts w:ascii="Times New Roman" w:hAnsi="Times New Roman" w:cs="Times New Roman"/>
              </w:rPr>
            </w:pPr>
            <w:r>
              <w:rPr>
                <w:rFonts w:ascii="Times New Roman" w:hAnsi="Times New Roman" w:cs="Times New Roman"/>
              </w:rPr>
              <w:t>INDIAN RUPEES (IN FIGURE)</w:t>
            </w:r>
          </w:p>
        </w:tc>
      </w:tr>
      <w:tr w:rsidR="0083745E" w:rsidRPr="00095D48" w:rsidTr="00E16098">
        <w:trPr>
          <w:trHeight w:val="927"/>
        </w:trPr>
        <w:tc>
          <w:tcPr>
            <w:tcW w:w="724" w:type="dxa"/>
          </w:tcPr>
          <w:p w:rsidR="0083745E" w:rsidRPr="00E16098" w:rsidRDefault="00E16098" w:rsidP="00E16098">
            <w:pPr>
              <w:rPr>
                <w:rFonts w:ascii="Times New Roman" w:hAnsi="Times New Roman" w:cs="Times New Roman"/>
              </w:rPr>
            </w:pPr>
            <w:r>
              <w:rPr>
                <w:rFonts w:ascii="Times New Roman" w:hAnsi="Times New Roman" w:cs="Times New Roman"/>
              </w:rPr>
              <w:t>1.1</w:t>
            </w:r>
          </w:p>
        </w:tc>
        <w:tc>
          <w:tcPr>
            <w:tcW w:w="7635" w:type="dxa"/>
          </w:tcPr>
          <w:p w:rsidR="0083745E" w:rsidRPr="005B5C59" w:rsidRDefault="00E16098" w:rsidP="005B5C59">
            <w:pPr>
              <w:jc w:val="both"/>
              <w:rPr>
                <w:rFonts w:ascii="Times New Roman" w:hAnsi="Times New Roman" w:cs="Times New Roman"/>
              </w:rPr>
            </w:pPr>
            <w:r w:rsidRPr="005B5C59">
              <w:rPr>
                <w:rFonts w:ascii="Times New Roman" w:hAnsi="Times New Roman" w:cs="Times New Roman"/>
              </w:rPr>
              <w:t>Feasibility study</w:t>
            </w:r>
            <w:r w:rsidR="005B5C59">
              <w:rPr>
                <w:rFonts w:ascii="Times New Roman" w:hAnsi="Times New Roman" w:cs="Times New Roman"/>
              </w:rPr>
              <w:t xml:space="preserve"> for: </w:t>
            </w:r>
          </w:p>
          <w:p w:rsidR="00E16098" w:rsidRDefault="00E16098" w:rsidP="00E16098">
            <w:pPr>
              <w:pStyle w:val="ListParagraph"/>
              <w:numPr>
                <w:ilvl w:val="0"/>
                <w:numId w:val="3"/>
              </w:numPr>
              <w:jc w:val="both"/>
              <w:rPr>
                <w:rFonts w:ascii="Times New Roman" w:hAnsi="Times New Roman" w:cs="Times New Roman"/>
              </w:rPr>
            </w:pPr>
            <w:r>
              <w:rPr>
                <w:rFonts w:ascii="Times New Roman" w:hAnsi="Times New Roman" w:cs="Times New Roman"/>
              </w:rPr>
              <w:t>Cooling Tower make-up water adequacy study &amp; recommendation</w:t>
            </w:r>
          </w:p>
          <w:p w:rsidR="00E16098" w:rsidRDefault="00E16098" w:rsidP="00E16098">
            <w:pPr>
              <w:pStyle w:val="ListParagraph"/>
              <w:numPr>
                <w:ilvl w:val="0"/>
                <w:numId w:val="3"/>
              </w:numPr>
              <w:jc w:val="both"/>
              <w:rPr>
                <w:rFonts w:ascii="Times New Roman" w:hAnsi="Times New Roman" w:cs="Times New Roman"/>
              </w:rPr>
            </w:pPr>
            <w:r>
              <w:rPr>
                <w:rFonts w:ascii="Times New Roman" w:hAnsi="Times New Roman" w:cs="Times New Roman"/>
              </w:rPr>
              <w:t>System adequacy study &amp; recommendation</w:t>
            </w:r>
          </w:p>
          <w:p w:rsidR="00E16098" w:rsidRPr="00E16098" w:rsidRDefault="00E16098" w:rsidP="00E16098">
            <w:pPr>
              <w:pStyle w:val="ListParagraph"/>
              <w:numPr>
                <w:ilvl w:val="0"/>
                <w:numId w:val="3"/>
              </w:numPr>
              <w:jc w:val="both"/>
              <w:rPr>
                <w:rFonts w:ascii="Times New Roman" w:hAnsi="Times New Roman" w:cs="Times New Roman"/>
              </w:rPr>
            </w:pPr>
            <w:r>
              <w:rPr>
                <w:rFonts w:ascii="Times New Roman" w:hAnsi="Times New Roman" w:cs="Times New Roman"/>
              </w:rPr>
              <w:t>Fluid dynamic study &amp; recommendation</w:t>
            </w:r>
          </w:p>
        </w:tc>
        <w:tc>
          <w:tcPr>
            <w:tcW w:w="1935" w:type="dxa"/>
          </w:tcPr>
          <w:p w:rsidR="0083745E" w:rsidRPr="00095D48" w:rsidRDefault="0083745E" w:rsidP="00E16098">
            <w:pPr>
              <w:jc w:val="center"/>
              <w:rPr>
                <w:rFonts w:ascii="Times New Roman" w:hAnsi="Times New Roman" w:cs="Times New Roman"/>
              </w:rPr>
            </w:pPr>
            <w:r>
              <w:rPr>
                <w:rFonts w:ascii="Times New Roman" w:hAnsi="Times New Roman" w:cs="Times New Roman"/>
              </w:rPr>
              <w:t>LUMPSUM</w:t>
            </w:r>
          </w:p>
        </w:tc>
        <w:tc>
          <w:tcPr>
            <w:tcW w:w="3119" w:type="dxa"/>
          </w:tcPr>
          <w:p w:rsidR="0083745E" w:rsidRDefault="0083745E" w:rsidP="00330D2C">
            <w:pPr>
              <w:rPr>
                <w:rFonts w:ascii="Times New Roman" w:hAnsi="Times New Roman" w:cs="Times New Roman"/>
              </w:rPr>
            </w:pPr>
          </w:p>
        </w:tc>
      </w:tr>
      <w:tr w:rsidR="00E16098" w:rsidRPr="00095D48" w:rsidTr="006E5CCE">
        <w:trPr>
          <w:trHeight w:val="677"/>
        </w:trPr>
        <w:tc>
          <w:tcPr>
            <w:tcW w:w="724" w:type="dxa"/>
          </w:tcPr>
          <w:p w:rsidR="00E16098" w:rsidRPr="00E16098" w:rsidRDefault="00E16098" w:rsidP="00E16098">
            <w:pPr>
              <w:rPr>
                <w:rFonts w:ascii="Times New Roman" w:hAnsi="Times New Roman" w:cs="Times New Roman"/>
              </w:rPr>
            </w:pPr>
            <w:r w:rsidRPr="00E16098">
              <w:rPr>
                <w:rFonts w:ascii="Times New Roman" w:hAnsi="Times New Roman" w:cs="Times New Roman"/>
              </w:rPr>
              <w:t>1.2</w:t>
            </w:r>
          </w:p>
        </w:tc>
        <w:tc>
          <w:tcPr>
            <w:tcW w:w="7635" w:type="dxa"/>
          </w:tcPr>
          <w:p w:rsidR="00E16098" w:rsidRDefault="00E16098" w:rsidP="00330D2C">
            <w:pPr>
              <w:jc w:val="both"/>
              <w:rPr>
                <w:rFonts w:ascii="Times New Roman" w:hAnsi="Times New Roman" w:cs="Times New Roman"/>
              </w:rPr>
            </w:pPr>
          </w:p>
          <w:p w:rsidR="00E16098" w:rsidRPr="00095D48" w:rsidRDefault="00E16098" w:rsidP="00330D2C">
            <w:pPr>
              <w:jc w:val="both"/>
              <w:rPr>
                <w:rFonts w:ascii="Times New Roman" w:hAnsi="Times New Roman" w:cs="Times New Roman"/>
              </w:rPr>
            </w:pPr>
            <w:r>
              <w:rPr>
                <w:rFonts w:ascii="Times New Roman" w:hAnsi="Times New Roman" w:cs="Times New Roman"/>
              </w:rPr>
              <w:t xml:space="preserve">Basic Design engineering </w:t>
            </w:r>
          </w:p>
        </w:tc>
        <w:tc>
          <w:tcPr>
            <w:tcW w:w="1935" w:type="dxa"/>
          </w:tcPr>
          <w:p w:rsidR="00E16098" w:rsidRDefault="006E5CCE" w:rsidP="006E5CCE">
            <w:pPr>
              <w:jc w:val="center"/>
              <w:rPr>
                <w:rFonts w:ascii="Times New Roman" w:hAnsi="Times New Roman" w:cs="Times New Roman"/>
              </w:rPr>
            </w:pPr>
            <w:r>
              <w:rPr>
                <w:rFonts w:ascii="Times New Roman" w:hAnsi="Times New Roman" w:cs="Times New Roman"/>
              </w:rPr>
              <w:t>LUMPSUM</w:t>
            </w:r>
          </w:p>
        </w:tc>
        <w:tc>
          <w:tcPr>
            <w:tcW w:w="3119" w:type="dxa"/>
          </w:tcPr>
          <w:p w:rsidR="00E16098" w:rsidRDefault="00E16098" w:rsidP="00330D2C">
            <w:pPr>
              <w:rPr>
                <w:rFonts w:ascii="Times New Roman" w:hAnsi="Times New Roman" w:cs="Times New Roman"/>
              </w:rPr>
            </w:pPr>
          </w:p>
        </w:tc>
      </w:tr>
      <w:tr w:rsidR="00E16098" w:rsidRPr="00095D48" w:rsidTr="00005652">
        <w:trPr>
          <w:trHeight w:val="722"/>
        </w:trPr>
        <w:tc>
          <w:tcPr>
            <w:tcW w:w="724" w:type="dxa"/>
          </w:tcPr>
          <w:p w:rsidR="00E16098" w:rsidRPr="00E16098" w:rsidRDefault="006E5CCE" w:rsidP="00E16098">
            <w:pPr>
              <w:rPr>
                <w:rFonts w:ascii="Times New Roman" w:hAnsi="Times New Roman" w:cs="Times New Roman"/>
              </w:rPr>
            </w:pPr>
            <w:r>
              <w:rPr>
                <w:rFonts w:ascii="Times New Roman" w:hAnsi="Times New Roman" w:cs="Times New Roman"/>
              </w:rPr>
              <w:t>1.3</w:t>
            </w:r>
          </w:p>
        </w:tc>
        <w:tc>
          <w:tcPr>
            <w:tcW w:w="7635" w:type="dxa"/>
          </w:tcPr>
          <w:p w:rsidR="00E16098" w:rsidRDefault="00E16098" w:rsidP="00E16098">
            <w:pPr>
              <w:jc w:val="both"/>
              <w:rPr>
                <w:rFonts w:ascii="Times New Roman" w:hAnsi="Times New Roman" w:cs="Times New Roman"/>
              </w:rPr>
            </w:pPr>
            <w:r>
              <w:t>Detailed engineering and s</w:t>
            </w:r>
            <w:r w:rsidRPr="00545437">
              <w:t>ubmission of reports/ drawings/ documents</w:t>
            </w:r>
            <w:r>
              <w:t>/ data sheets/ calc</w:t>
            </w:r>
            <w:r w:rsidR="006E5CCE">
              <w:t xml:space="preserve">ulations etc. and get approval of submittals from EIC. </w:t>
            </w:r>
          </w:p>
        </w:tc>
        <w:tc>
          <w:tcPr>
            <w:tcW w:w="1935" w:type="dxa"/>
          </w:tcPr>
          <w:p w:rsidR="00E16098" w:rsidRDefault="006E5CCE" w:rsidP="006E5CCE">
            <w:pPr>
              <w:jc w:val="center"/>
              <w:rPr>
                <w:rFonts w:ascii="Times New Roman" w:hAnsi="Times New Roman" w:cs="Times New Roman"/>
              </w:rPr>
            </w:pPr>
            <w:r>
              <w:rPr>
                <w:rFonts w:ascii="Times New Roman" w:hAnsi="Times New Roman" w:cs="Times New Roman"/>
              </w:rPr>
              <w:t>LUMPSUM</w:t>
            </w:r>
          </w:p>
        </w:tc>
        <w:tc>
          <w:tcPr>
            <w:tcW w:w="3119" w:type="dxa"/>
          </w:tcPr>
          <w:p w:rsidR="00E16098" w:rsidRDefault="00E16098" w:rsidP="00330D2C">
            <w:pPr>
              <w:rPr>
                <w:rFonts w:ascii="Times New Roman" w:hAnsi="Times New Roman" w:cs="Times New Roman"/>
              </w:rPr>
            </w:pPr>
          </w:p>
        </w:tc>
      </w:tr>
      <w:tr w:rsidR="00005652" w:rsidRPr="00095D48" w:rsidTr="00005652">
        <w:trPr>
          <w:trHeight w:val="458"/>
        </w:trPr>
        <w:tc>
          <w:tcPr>
            <w:tcW w:w="10294" w:type="dxa"/>
            <w:gridSpan w:val="3"/>
          </w:tcPr>
          <w:p w:rsidR="00005652" w:rsidRDefault="00005652" w:rsidP="006E5CCE">
            <w:pPr>
              <w:jc w:val="center"/>
              <w:rPr>
                <w:rFonts w:ascii="Times New Roman" w:hAnsi="Times New Roman" w:cs="Times New Roman"/>
              </w:rPr>
            </w:pPr>
          </w:p>
          <w:p w:rsidR="00005652" w:rsidRDefault="00005652" w:rsidP="006E5CCE">
            <w:pPr>
              <w:jc w:val="center"/>
              <w:rPr>
                <w:rFonts w:ascii="Times New Roman" w:hAnsi="Times New Roman" w:cs="Times New Roman"/>
              </w:rPr>
            </w:pPr>
            <w:r>
              <w:rPr>
                <w:rFonts w:ascii="Times New Roman" w:hAnsi="Times New Roman" w:cs="Times New Roman"/>
              </w:rPr>
              <w:t>TOTAL</w:t>
            </w:r>
          </w:p>
        </w:tc>
        <w:tc>
          <w:tcPr>
            <w:tcW w:w="3119" w:type="dxa"/>
          </w:tcPr>
          <w:p w:rsidR="00005652" w:rsidRDefault="00005652" w:rsidP="00330D2C">
            <w:pPr>
              <w:rPr>
                <w:rFonts w:ascii="Times New Roman" w:hAnsi="Times New Roman" w:cs="Times New Roman"/>
              </w:rPr>
            </w:pPr>
          </w:p>
        </w:tc>
      </w:tr>
    </w:tbl>
    <w:p w:rsidR="0083745E" w:rsidRDefault="0083745E" w:rsidP="0083745E">
      <w:pPr>
        <w:rPr>
          <w:rFonts w:ascii="Times New Roman" w:hAnsi="Times New Roman" w:cs="Times New Roman"/>
          <w:u w:val="single"/>
        </w:rPr>
      </w:pPr>
    </w:p>
    <w:p w:rsidR="0083745E" w:rsidRDefault="0083745E" w:rsidP="0083745E">
      <w:pPr>
        <w:rPr>
          <w:rFonts w:ascii="Times New Roman" w:hAnsi="Times New Roman" w:cs="Times New Roman"/>
          <w:u w:val="single"/>
        </w:rPr>
      </w:pPr>
    </w:p>
    <w:p w:rsidR="0083745E" w:rsidRPr="001F2AA5" w:rsidRDefault="0083745E" w:rsidP="001F2AA5">
      <w:pPr>
        <w:rPr>
          <w:rFonts w:ascii="Times New Roman" w:hAnsi="Times New Roman" w:cs="Times New Roman"/>
          <w:u w:val="single"/>
        </w:rPr>
      </w:pPr>
      <w:r>
        <w:rPr>
          <w:rFonts w:ascii="Times New Roman" w:hAnsi="Times New Roman" w:cs="Times New Roman"/>
          <w:u w:val="single"/>
        </w:rPr>
        <w:t>Signature of bidder</w:t>
      </w:r>
    </w:p>
    <w:p w:rsidR="0083745E" w:rsidRPr="00106DBD" w:rsidRDefault="0083745E" w:rsidP="0083745E">
      <w:pPr>
        <w:rPr>
          <w:rFonts w:ascii="Times New Roman" w:hAnsi="Times New Roman" w:cs="Times New Roman"/>
          <w:u w:val="single"/>
        </w:rPr>
      </w:pPr>
    </w:p>
    <w:p w:rsidR="006E5CCE" w:rsidRPr="00106DBD" w:rsidRDefault="006E5CCE" w:rsidP="006E5CCE">
      <w:pPr>
        <w:jc w:val="center"/>
        <w:rPr>
          <w:rFonts w:ascii="Times New Roman" w:hAnsi="Times New Roman" w:cs="Times New Roman"/>
          <w:u w:val="single"/>
        </w:rPr>
      </w:pPr>
      <w:r>
        <w:rPr>
          <w:rFonts w:ascii="Times New Roman" w:hAnsi="Times New Roman" w:cs="Times New Roman"/>
          <w:u w:val="single"/>
        </w:rPr>
        <w:lastRenderedPageBreak/>
        <w:t xml:space="preserve">BREAK-UP FOR </w:t>
      </w:r>
      <w:r w:rsidR="001F2AA5">
        <w:rPr>
          <w:rFonts w:ascii="Times New Roman" w:hAnsi="Times New Roman" w:cs="Times New Roman"/>
          <w:u w:val="single"/>
        </w:rPr>
        <w:t xml:space="preserve">2.0 </w:t>
      </w:r>
      <w:r>
        <w:rPr>
          <w:rFonts w:ascii="Times New Roman" w:hAnsi="Times New Roman" w:cs="Times New Roman"/>
          <w:u w:val="single"/>
        </w:rPr>
        <w:t>SUPPLY OF EQUIPMENTS/MATERIALS</w:t>
      </w:r>
    </w:p>
    <w:p w:rsidR="00A16470" w:rsidRPr="00106DBD" w:rsidRDefault="00A16470" w:rsidP="00A16470">
      <w:pPr>
        <w:jc w:val="right"/>
        <w:rPr>
          <w:rFonts w:ascii="Times New Roman" w:hAnsi="Times New Roman" w:cs="Times New Roman"/>
          <w:u w:val="single"/>
        </w:rPr>
      </w:pPr>
      <w:r>
        <w:rPr>
          <w:rFonts w:ascii="Times New Roman" w:hAnsi="Times New Roman" w:cs="Times New Roman"/>
          <w:u w:val="single"/>
        </w:rPr>
        <w:t>FORM SP-5</w:t>
      </w:r>
    </w:p>
    <w:p w:rsidR="006E5CCE" w:rsidRPr="00106DBD" w:rsidRDefault="006E5CCE" w:rsidP="006E5CCE">
      <w:pPr>
        <w:jc w:val="center"/>
        <w:rPr>
          <w:rFonts w:ascii="Times New Roman" w:hAnsi="Times New Roman" w:cs="Times New Roman"/>
          <w:u w:val="single"/>
        </w:rPr>
      </w:pPr>
    </w:p>
    <w:p w:rsidR="006E5CCE" w:rsidRPr="00106DBD" w:rsidRDefault="006E5CCE" w:rsidP="006E5CCE">
      <w:pPr>
        <w:rPr>
          <w:rFonts w:ascii="Times New Roman" w:hAnsi="Times New Roman" w:cs="Times New Roman"/>
          <w:b/>
          <w:sz w:val="28"/>
          <w:szCs w:val="28"/>
          <w:lang w:val="en-GB"/>
        </w:rPr>
      </w:pPr>
      <w:r w:rsidRPr="00106DBD">
        <w:rPr>
          <w:rFonts w:ascii="Times New Roman" w:hAnsi="Times New Roman" w:cs="Times New Roman"/>
          <w:u w:val="single"/>
        </w:rPr>
        <w:t xml:space="preserve">SUBJECT:  </w:t>
      </w:r>
      <w:r w:rsidRPr="00106DBD">
        <w:rPr>
          <w:rFonts w:ascii="Times New Roman" w:hAnsi="Times New Roman" w:cs="Times New Roman"/>
          <w:b/>
          <w:lang w:val="en-GB"/>
        </w:rPr>
        <w:t>NEW COOLING TOWER CELL, COOLING WATER PUMP AND ASSOCIATED FACILITIES</w:t>
      </w:r>
      <w:r w:rsidRPr="00106DBD">
        <w:rPr>
          <w:rFonts w:ascii="Times New Roman" w:hAnsi="Times New Roman" w:cs="Times New Roman"/>
          <w:b/>
          <w:sz w:val="28"/>
          <w:szCs w:val="28"/>
          <w:lang w:val="en-GB"/>
        </w:rPr>
        <w:t xml:space="preserve">  </w:t>
      </w:r>
    </w:p>
    <w:p w:rsidR="006E5CCE" w:rsidRPr="00A16470" w:rsidRDefault="006E5CCE" w:rsidP="006E5CCE">
      <w:pPr>
        <w:rPr>
          <w:rFonts w:ascii="Times New Roman" w:hAnsi="Times New Roman" w:cs="Times New Roman"/>
          <w:sz w:val="28"/>
          <w:szCs w:val="28"/>
          <w:lang w:val="en-GB"/>
        </w:rPr>
      </w:pPr>
      <w:r w:rsidRPr="00106DBD">
        <w:rPr>
          <w:rFonts w:ascii="Times New Roman" w:hAnsi="Times New Roman" w:cs="Times New Roman"/>
          <w:sz w:val="28"/>
          <w:szCs w:val="28"/>
          <w:lang w:val="en-GB"/>
        </w:rPr>
        <w:t xml:space="preserve">Bidding document No: </w:t>
      </w:r>
      <w:r w:rsidR="00A16470">
        <w:rPr>
          <w:rFonts w:ascii="Times New Roman" w:hAnsi="Times New Roman" w:cs="Times New Roman"/>
          <w:sz w:val="28"/>
          <w:szCs w:val="28"/>
          <w:lang w:val="en-GB"/>
        </w:rPr>
        <w:t>NRL/IHP/CT/2020.</w:t>
      </w:r>
    </w:p>
    <w:tbl>
      <w:tblPr>
        <w:tblStyle w:val="TableGrid"/>
        <w:tblW w:w="13413" w:type="dxa"/>
        <w:tblLook w:val="04A0" w:firstRow="1" w:lastRow="0" w:firstColumn="1" w:lastColumn="0" w:noHBand="0" w:noVBand="1"/>
      </w:tblPr>
      <w:tblGrid>
        <w:gridCol w:w="724"/>
        <w:gridCol w:w="7635"/>
        <w:gridCol w:w="1935"/>
        <w:gridCol w:w="3119"/>
      </w:tblGrid>
      <w:tr w:rsidR="006E5CCE" w:rsidRPr="00095D48" w:rsidTr="00330D2C">
        <w:trPr>
          <w:trHeight w:val="834"/>
        </w:trPr>
        <w:tc>
          <w:tcPr>
            <w:tcW w:w="724" w:type="dxa"/>
          </w:tcPr>
          <w:p w:rsidR="006E5CCE" w:rsidRPr="00095D48" w:rsidRDefault="006E5CCE" w:rsidP="00330D2C">
            <w:pPr>
              <w:jc w:val="center"/>
              <w:rPr>
                <w:rFonts w:ascii="Times New Roman" w:hAnsi="Times New Roman" w:cs="Times New Roman"/>
              </w:rPr>
            </w:pPr>
            <w:r w:rsidRPr="00095D48">
              <w:rPr>
                <w:rFonts w:ascii="Times New Roman" w:hAnsi="Times New Roman" w:cs="Times New Roman"/>
              </w:rPr>
              <w:t>SL No</w:t>
            </w:r>
          </w:p>
        </w:tc>
        <w:tc>
          <w:tcPr>
            <w:tcW w:w="7635" w:type="dxa"/>
          </w:tcPr>
          <w:p w:rsidR="006E5CCE" w:rsidRDefault="006E5CCE" w:rsidP="00330D2C">
            <w:pPr>
              <w:jc w:val="center"/>
              <w:rPr>
                <w:rFonts w:ascii="Times New Roman" w:hAnsi="Times New Roman" w:cs="Times New Roman"/>
              </w:rPr>
            </w:pPr>
          </w:p>
          <w:p w:rsidR="006E5CCE" w:rsidRPr="00095D48" w:rsidRDefault="006E5CCE" w:rsidP="00330D2C">
            <w:pPr>
              <w:jc w:val="center"/>
              <w:rPr>
                <w:rFonts w:ascii="Times New Roman" w:hAnsi="Times New Roman" w:cs="Times New Roman"/>
              </w:rPr>
            </w:pPr>
            <w:r w:rsidRPr="00095D48">
              <w:rPr>
                <w:rFonts w:ascii="Times New Roman" w:hAnsi="Times New Roman" w:cs="Times New Roman"/>
              </w:rPr>
              <w:t>Description</w:t>
            </w:r>
          </w:p>
        </w:tc>
        <w:tc>
          <w:tcPr>
            <w:tcW w:w="1935" w:type="dxa"/>
          </w:tcPr>
          <w:p w:rsidR="006E5CCE" w:rsidRPr="00095D48" w:rsidRDefault="006E5CCE" w:rsidP="00330D2C">
            <w:pPr>
              <w:jc w:val="center"/>
              <w:rPr>
                <w:rFonts w:ascii="Times New Roman" w:hAnsi="Times New Roman" w:cs="Times New Roman"/>
              </w:rPr>
            </w:pPr>
            <w:r w:rsidRPr="00095D48">
              <w:rPr>
                <w:rFonts w:ascii="Times New Roman" w:hAnsi="Times New Roman" w:cs="Times New Roman"/>
              </w:rPr>
              <w:t>Unit of Measure</w:t>
            </w:r>
          </w:p>
        </w:tc>
        <w:tc>
          <w:tcPr>
            <w:tcW w:w="3119" w:type="dxa"/>
          </w:tcPr>
          <w:p w:rsidR="006E5CCE" w:rsidRPr="00095D48" w:rsidRDefault="006E5CCE" w:rsidP="00330D2C">
            <w:pPr>
              <w:jc w:val="center"/>
              <w:rPr>
                <w:rFonts w:ascii="Times New Roman" w:hAnsi="Times New Roman" w:cs="Times New Roman"/>
              </w:rPr>
            </w:pPr>
            <w:r>
              <w:rPr>
                <w:rFonts w:ascii="Times New Roman" w:hAnsi="Times New Roman" w:cs="Times New Roman"/>
              </w:rPr>
              <w:t>INDIAN RUPEES (IN FIGURE)</w:t>
            </w:r>
          </w:p>
        </w:tc>
      </w:tr>
      <w:tr w:rsidR="006E5CCE" w:rsidRPr="00095D48" w:rsidTr="006E5CCE">
        <w:trPr>
          <w:trHeight w:val="728"/>
        </w:trPr>
        <w:tc>
          <w:tcPr>
            <w:tcW w:w="724" w:type="dxa"/>
          </w:tcPr>
          <w:p w:rsidR="006E5CCE" w:rsidRPr="00E16098" w:rsidRDefault="006E5CCE" w:rsidP="00330D2C">
            <w:pPr>
              <w:rPr>
                <w:rFonts w:ascii="Times New Roman" w:hAnsi="Times New Roman" w:cs="Times New Roman"/>
              </w:rPr>
            </w:pPr>
            <w:r>
              <w:rPr>
                <w:rFonts w:ascii="Times New Roman" w:hAnsi="Times New Roman" w:cs="Times New Roman"/>
              </w:rPr>
              <w:t>2</w:t>
            </w:r>
            <w:r w:rsidR="00C77329">
              <w:rPr>
                <w:rFonts w:ascii="Times New Roman" w:hAnsi="Times New Roman" w:cs="Times New Roman"/>
              </w:rPr>
              <w:t>.1</w:t>
            </w:r>
          </w:p>
        </w:tc>
        <w:tc>
          <w:tcPr>
            <w:tcW w:w="7635" w:type="dxa"/>
          </w:tcPr>
          <w:p w:rsidR="006E5CCE" w:rsidRPr="006E5CCE" w:rsidRDefault="006E5CCE" w:rsidP="006E5CCE">
            <w:pPr>
              <w:jc w:val="both"/>
              <w:rPr>
                <w:rFonts w:ascii="Times New Roman" w:hAnsi="Times New Roman" w:cs="Times New Roman"/>
              </w:rPr>
            </w:pPr>
            <w:r>
              <w:rPr>
                <w:rFonts w:ascii="Times New Roman" w:hAnsi="Times New Roman" w:cs="Times New Roman"/>
              </w:rPr>
              <w:t>Supply of equipments / materials (Other than material for civil, structural, general civil works, which will be included in SLNo 3).</w:t>
            </w:r>
          </w:p>
        </w:tc>
        <w:tc>
          <w:tcPr>
            <w:tcW w:w="1935" w:type="dxa"/>
          </w:tcPr>
          <w:p w:rsidR="006E5CCE" w:rsidRPr="00095D48" w:rsidRDefault="006E5CCE" w:rsidP="00330D2C">
            <w:pPr>
              <w:jc w:val="center"/>
              <w:rPr>
                <w:rFonts w:ascii="Times New Roman" w:hAnsi="Times New Roman" w:cs="Times New Roman"/>
              </w:rPr>
            </w:pPr>
            <w:r>
              <w:rPr>
                <w:rFonts w:ascii="Times New Roman" w:hAnsi="Times New Roman" w:cs="Times New Roman"/>
              </w:rPr>
              <w:t>LUMPSUM</w:t>
            </w:r>
          </w:p>
        </w:tc>
        <w:tc>
          <w:tcPr>
            <w:tcW w:w="3119" w:type="dxa"/>
          </w:tcPr>
          <w:p w:rsidR="006E5CCE" w:rsidRDefault="006E5CCE" w:rsidP="00330D2C">
            <w:pPr>
              <w:rPr>
                <w:rFonts w:ascii="Times New Roman" w:hAnsi="Times New Roman" w:cs="Times New Roman"/>
              </w:rPr>
            </w:pPr>
          </w:p>
        </w:tc>
      </w:tr>
      <w:tr w:rsidR="006E5CCE" w:rsidRPr="00095D48" w:rsidTr="00330D2C">
        <w:trPr>
          <w:trHeight w:val="677"/>
        </w:trPr>
        <w:tc>
          <w:tcPr>
            <w:tcW w:w="724" w:type="dxa"/>
          </w:tcPr>
          <w:p w:rsidR="006E5CCE" w:rsidRPr="00E16098" w:rsidRDefault="006E5CCE" w:rsidP="00330D2C">
            <w:pPr>
              <w:rPr>
                <w:rFonts w:ascii="Times New Roman" w:hAnsi="Times New Roman" w:cs="Times New Roman"/>
              </w:rPr>
            </w:pPr>
            <w:r>
              <w:rPr>
                <w:rFonts w:ascii="Times New Roman" w:hAnsi="Times New Roman" w:cs="Times New Roman"/>
              </w:rPr>
              <w:t>2</w:t>
            </w:r>
            <w:r w:rsidR="00C77329">
              <w:rPr>
                <w:rFonts w:ascii="Times New Roman" w:hAnsi="Times New Roman" w:cs="Times New Roman"/>
              </w:rPr>
              <w:t>.2</w:t>
            </w:r>
          </w:p>
        </w:tc>
        <w:tc>
          <w:tcPr>
            <w:tcW w:w="7635" w:type="dxa"/>
          </w:tcPr>
          <w:p w:rsidR="006E5CCE" w:rsidRDefault="006E5CCE" w:rsidP="00330D2C">
            <w:pPr>
              <w:jc w:val="both"/>
              <w:rPr>
                <w:rFonts w:ascii="Times New Roman" w:hAnsi="Times New Roman" w:cs="Times New Roman"/>
              </w:rPr>
            </w:pPr>
          </w:p>
          <w:p w:rsidR="006E5CCE" w:rsidRPr="00095D48" w:rsidRDefault="006E5CCE" w:rsidP="00330D2C">
            <w:pPr>
              <w:jc w:val="both"/>
              <w:rPr>
                <w:rFonts w:ascii="Times New Roman" w:hAnsi="Times New Roman" w:cs="Times New Roman"/>
              </w:rPr>
            </w:pPr>
            <w:r>
              <w:rPr>
                <w:rFonts w:ascii="Times New Roman" w:hAnsi="Times New Roman" w:cs="Times New Roman"/>
              </w:rPr>
              <w:t xml:space="preserve">Fans for cooling tower with drives.  </w:t>
            </w:r>
          </w:p>
        </w:tc>
        <w:tc>
          <w:tcPr>
            <w:tcW w:w="1935" w:type="dxa"/>
          </w:tcPr>
          <w:p w:rsidR="006E5CCE" w:rsidRDefault="006E5CCE" w:rsidP="00330D2C">
            <w:pPr>
              <w:jc w:val="center"/>
              <w:rPr>
                <w:rFonts w:ascii="Times New Roman" w:hAnsi="Times New Roman" w:cs="Times New Roman"/>
              </w:rPr>
            </w:pPr>
            <w:r>
              <w:rPr>
                <w:rFonts w:ascii="Times New Roman" w:hAnsi="Times New Roman" w:cs="Times New Roman"/>
              </w:rPr>
              <w:t>LUMPSUM</w:t>
            </w:r>
          </w:p>
        </w:tc>
        <w:tc>
          <w:tcPr>
            <w:tcW w:w="3119" w:type="dxa"/>
          </w:tcPr>
          <w:p w:rsidR="006E5CCE" w:rsidRDefault="006E5CCE" w:rsidP="00330D2C">
            <w:pPr>
              <w:rPr>
                <w:rFonts w:ascii="Times New Roman" w:hAnsi="Times New Roman" w:cs="Times New Roman"/>
              </w:rPr>
            </w:pPr>
          </w:p>
        </w:tc>
      </w:tr>
      <w:tr w:rsidR="006E5CCE" w:rsidRPr="00095D48" w:rsidTr="00C77329">
        <w:trPr>
          <w:trHeight w:val="579"/>
        </w:trPr>
        <w:tc>
          <w:tcPr>
            <w:tcW w:w="724" w:type="dxa"/>
          </w:tcPr>
          <w:p w:rsidR="006E5CCE" w:rsidRPr="00E16098" w:rsidRDefault="006E5CCE" w:rsidP="00330D2C">
            <w:pPr>
              <w:rPr>
                <w:rFonts w:ascii="Times New Roman" w:hAnsi="Times New Roman" w:cs="Times New Roman"/>
              </w:rPr>
            </w:pPr>
            <w:r>
              <w:rPr>
                <w:rFonts w:ascii="Times New Roman" w:hAnsi="Times New Roman" w:cs="Times New Roman"/>
              </w:rPr>
              <w:t>2</w:t>
            </w:r>
            <w:r w:rsidR="00C77329">
              <w:rPr>
                <w:rFonts w:ascii="Times New Roman" w:hAnsi="Times New Roman" w:cs="Times New Roman"/>
              </w:rPr>
              <w:t>.3</w:t>
            </w:r>
          </w:p>
        </w:tc>
        <w:tc>
          <w:tcPr>
            <w:tcW w:w="7635" w:type="dxa"/>
          </w:tcPr>
          <w:p w:rsidR="006E5CCE" w:rsidRDefault="006E5CCE" w:rsidP="00330D2C">
            <w:pPr>
              <w:jc w:val="both"/>
              <w:rPr>
                <w:rFonts w:ascii="Times New Roman" w:hAnsi="Times New Roman" w:cs="Times New Roman"/>
              </w:rPr>
            </w:pPr>
            <w:r>
              <w:t xml:space="preserve">Gear reducers </w:t>
            </w:r>
          </w:p>
        </w:tc>
        <w:tc>
          <w:tcPr>
            <w:tcW w:w="1935" w:type="dxa"/>
          </w:tcPr>
          <w:p w:rsidR="006E5CCE" w:rsidRDefault="006E5CCE" w:rsidP="00330D2C">
            <w:pPr>
              <w:jc w:val="center"/>
              <w:rPr>
                <w:rFonts w:ascii="Times New Roman" w:hAnsi="Times New Roman" w:cs="Times New Roman"/>
              </w:rPr>
            </w:pPr>
            <w:r>
              <w:rPr>
                <w:rFonts w:ascii="Times New Roman" w:hAnsi="Times New Roman" w:cs="Times New Roman"/>
              </w:rPr>
              <w:t>LUMPSUM</w:t>
            </w:r>
          </w:p>
        </w:tc>
        <w:tc>
          <w:tcPr>
            <w:tcW w:w="3119" w:type="dxa"/>
          </w:tcPr>
          <w:p w:rsidR="006E5CCE" w:rsidRDefault="006E5CCE" w:rsidP="00330D2C">
            <w:pPr>
              <w:rPr>
                <w:rFonts w:ascii="Times New Roman" w:hAnsi="Times New Roman" w:cs="Times New Roman"/>
              </w:rPr>
            </w:pPr>
          </w:p>
        </w:tc>
      </w:tr>
      <w:tr w:rsidR="00966F05" w:rsidRPr="00095D48" w:rsidTr="00C77329">
        <w:trPr>
          <w:trHeight w:val="579"/>
        </w:trPr>
        <w:tc>
          <w:tcPr>
            <w:tcW w:w="724" w:type="dxa"/>
          </w:tcPr>
          <w:p w:rsidR="00966F05" w:rsidRDefault="00966F05" w:rsidP="00330D2C">
            <w:pPr>
              <w:rPr>
                <w:rFonts w:ascii="Times New Roman" w:hAnsi="Times New Roman" w:cs="Times New Roman"/>
              </w:rPr>
            </w:pPr>
            <w:r>
              <w:rPr>
                <w:rFonts w:ascii="Times New Roman" w:hAnsi="Times New Roman" w:cs="Times New Roman"/>
              </w:rPr>
              <w:t>2.4</w:t>
            </w:r>
          </w:p>
        </w:tc>
        <w:tc>
          <w:tcPr>
            <w:tcW w:w="7635" w:type="dxa"/>
          </w:tcPr>
          <w:p w:rsidR="00966F05" w:rsidRDefault="00966F05" w:rsidP="00330D2C">
            <w:pPr>
              <w:jc w:val="both"/>
            </w:pPr>
            <w:r>
              <w:t xml:space="preserve">Cooling water pump with motor </w:t>
            </w:r>
          </w:p>
        </w:tc>
        <w:tc>
          <w:tcPr>
            <w:tcW w:w="1935" w:type="dxa"/>
          </w:tcPr>
          <w:p w:rsidR="00966F05" w:rsidRDefault="00966F05" w:rsidP="00330D2C">
            <w:pPr>
              <w:jc w:val="center"/>
              <w:rPr>
                <w:rFonts w:ascii="Times New Roman" w:hAnsi="Times New Roman" w:cs="Times New Roman"/>
              </w:rPr>
            </w:pPr>
            <w:r>
              <w:rPr>
                <w:rFonts w:ascii="Times New Roman" w:hAnsi="Times New Roman" w:cs="Times New Roman"/>
              </w:rPr>
              <w:t>LUMPSUM</w:t>
            </w:r>
          </w:p>
        </w:tc>
        <w:tc>
          <w:tcPr>
            <w:tcW w:w="3119" w:type="dxa"/>
          </w:tcPr>
          <w:p w:rsidR="00966F05" w:rsidRDefault="00966F05" w:rsidP="00330D2C">
            <w:pPr>
              <w:rPr>
                <w:rFonts w:ascii="Times New Roman" w:hAnsi="Times New Roman" w:cs="Times New Roman"/>
              </w:rPr>
            </w:pPr>
          </w:p>
        </w:tc>
      </w:tr>
      <w:tr w:rsidR="006E5CCE" w:rsidRPr="00095D48" w:rsidTr="00C77329">
        <w:trPr>
          <w:trHeight w:val="544"/>
        </w:trPr>
        <w:tc>
          <w:tcPr>
            <w:tcW w:w="724" w:type="dxa"/>
          </w:tcPr>
          <w:p w:rsidR="006E5CCE" w:rsidRDefault="00966F05" w:rsidP="00330D2C">
            <w:pPr>
              <w:rPr>
                <w:rFonts w:ascii="Times New Roman" w:hAnsi="Times New Roman" w:cs="Times New Roman"/>
              </w:rPr>
            </w:pPr>
            <w:r>
              <w:rPr>
                <w:rFonts w:ascii="Times New Roman" w:hAnsi="Times New Roman" w:cs="Times New Roman"/>
              </w:rPr>
              <w:t>2.5</w:t>
            </w:r>
          </w:p>
        </w:tc>
        <w:tc>
          <w:tcPr>
            <w:tcW w:w="7635" w:type="dxa"/>
          </w:tcPr>
          <w:p w:rsidR="006E5CCE" w:rsidRDefault="00C77329" w:rsidP="00330D2C">
            <w:pPr>
              <w:jc w:val="both"/>
            </w:pPr>
            <w:r>
              <w:t xml:space="preserve">“Fill materials” for Cooling Tower. </w:t>
            </w:r>
          </w:p>
        </w:tc>
        <w:tc>
          <w:tcPr>
            <w:tcW w:w="1935" w:type="dxa"/>
          </w:tcPr>
          <w:p w:rsidR="006E5CCE" w:rsidRDefault="00966F05" w:rsidP="00330D2C">
            <w:pPr>
              <w:jc w:val="center"/>
              <w:rPr>
                <w:rFonts w:ascii="Times New Roman" w:hAnsi="Times New Roman" w:cs="Times New Roman"/>
              </w:rPr>
            </w:pPr>
            <w:r>
              <w:rPr>
                <w:rFonts w:ascii="Times New Roman" w:hAnsi="Times New Roman" w:cs="Times New Roman"/>
              </w:rPr>
              <w:t>LUMPSUM</w:t>
            </w:r>
          </w:p>
        </w:tc>
        <w:tc>
          <w:tcPr>
            <w:tcW w:w="3119" w:type="dxa"/>
          </w:tcPr>
          <w:p w:rsidR="006E5CCE" w:rsidRDefault="006E5CCE" w:rsidP="00330D2C">
            <w:pPr>
              <w:rPr>
                <w:rFonts w:ascii="Times New Roman" w:hAnsi="Times New Roman" w:cs="Times New Roman"/>
              </w:rPr>
            </w:pPr>
          </w:p>
        </w:tc>
      </w:tr>
      <w:tr w:rsidR="00C77329" w:rsidRPr="00095D48" w:rsidTr="00C77329">
        <w:trPr>
          <w:trHeight w:val="544"/>
        </w:trPr>
        <w:tc>
          <w:tcPr>
            <w:tcW w:w="724" w:type="dxa"/>
          </w:tcPr>
          <w:p w:rsidR="00C77329" w:rsidRDefault="00966F05" w:rsidP="00330D2C">
            <w:pPr>
              <w:rPr>
                <w:rFonts w:ascii="Times New Roman" w:hAnsi="Times New Roman" w:cs="Times New Roman"/>
              </w:rPr>
            </w:pPr>
            <w:r>
              <w:rPr>
                <w:rFonts w:ascii="Times New Roman" w:hAnsi="Times New Roman" w:cs="Times New Roman"/>
              </w:rPr>
              <w:t>2.6</w:t>
            </w:r>
          </w:p>
        </w:tc>
        <w:tc>
          <w:tcPr>
            <w:tcW w:w="7635" w:type="dxa"/>
          </w:tcPr>
          <w:p w:rsidR="00C77329" w:rsidRDefault="00C77329" w:rsidP="00330D2C">
            <w:pPr>
              <w:jc w:val="both"/>
            </w:pPr>
            <w:r>
              <w:t xml:space="preserve">All piping material including pipes, valves, flanges, fittings, fasteners, gaskets and other materials as required for the entire package. </w:t>
            </w:r>
          </w:p>
        </w:tc>
        <w:tc>
          <w:tcPr>
            <w:tcW w:w="1935" w:type="dxa"/>
          </w:tcPr>
          <w:p w:rsidR="00C77329" w:rsidRDefault="00966F05" w:rsidP="00330D2C">
            <w:pPr>
              <w:jc w:val="center"/>
              <w:rPr>
                <w:rFonts w:ascii="Times New Roman" w:hAnsi="Times New Roman" w:cs="Times New Roman"/>
              </w:rPr>
            </w:pPr>
            <w:r>
              <w:rPr>
                <w:rFonts w:ascii="Times New Roman" w:hAnsi="Times New Roman" w:cs="Times New Roman"/>
              </w:rPr>
              <w:t>LUMPSUM</w:t>
            </w:r>
          </w:p>
        </w:tc>
        <w:tc>
          <w:tcPr>
            <w:tcW w:w="3119" w:type="dxa"/>
          </w:tcPr>
          <w:p w:rsidR="00C77329" w:rsidRDefault="00C77329" w:rsidP="00330D2C">
            <w:pPr>
              <w:rPr>
                <w:rFonts w:ascii="Times New Roman" w:hAnsi="Times New Roman" w:cs="Times New Roman"/>
              </w:rPr>
            </w:pPr>
          </w:p>
        </w:tc>
      </w:tr>
      <w:tr w:rsidR="00966F05" w:rsidRPr="00095D48" w:rsidTr="00833645">
        <w:trPr>
          <w:trHeight w:val="544"/>
        </w:trPr>
        <w:tc>
          <w:tcPr>
            <w:tcW w:w="10294" w:type="dxa"/>
            <w:gridSpan w:val="3"/>
          </w:tcPr>
          <w:p w:rsidR="00966F05" w:rsidRDefault="00966F05" w:rsidP="00330D2C">
            <w:pPr>
              <w:jc w:val="center"/>
              <w:rPr>
                <w:rFonts w:ascii="Times New Roman" w:hAnsi="Times New Roman" w:cs="Times New Roman"/>
              </w:rPr>
            </w:pPr>
          </w:p>
          <w:p w:rsidR="00966F05" w:rsidRDefault="00966F05" w:rsidP="00330D2C">
            <w:pPr>
              <w:jc w:val="center"/>
              <w:rPr>
                <w:rFonts w:ascii="Times New Roman" w:hAnsi="Times New Roman" w:cs="Times New Roman"/>
              </w:rPr>
            </w:pPr>
            <w:r>
              <w:rPr>
                <w:rFonts w:ascii="Times New Roman" w:hAnsi="Times New Roman" w:cs="Times New Roman"/>
              </w:rPr>
              <w:t>TOTAL</w:t>
            </w:r>
          </w:p>
        </w:tc>
        <w:tc>
          <w:tcPr>
            <w:tcW w:w="3119" w:type="dxa"/>
          </w:tcPr>
          <w:p w:rsidR="00966F05" w:rsidRDefault="00966F05" w:rsidP="00330D2C">
            <w:pPr>
              <w:rPr>
                <w:rFonts w:ascii="Times New Roman" w:hAnsi="Times New Roman" w:cs="Times New Roman"/>
              </w:rPr>
            </w:pPr>
          </w:p>
        </w:tc>
      </w:tr>
    </w:tbl>
    <w:p w:rsidR="006E5CCE" w:rsidRDefault="006E5CCE" w:rsidP="006E5CCE">
      <w:pPr>
        <w:rPr>
          <w:rFonts w:ascii="Times New Roman" w:hAnsi="Times New Roman" w:cs="Times New Roman"/>
          <w:u w:val="single"/>
        </w:rPr>
      </w:pPr>
    </w:p>
    <w:p w:rsidR="006E5CCE" w:rsidRDefault="006E5CCE" w:rsidP="006E5CCE">
      <w:pPr>
        <w:rPr>
          <w:rFonts w:ascii="Times New Roman" w:hAnsi="Times New Roman" w:cs="Times New Roman"/>
          <w:u w:val="single"/>
        </w:rPr>
      </w:pPr>
    </w:p>
    <w:p w:rsidR="006E5CCE" w:rsidRDefault="006E5CCE" w:rsidP="006E5CCE">
      <w:pPr>
        <w:rPr>
          <w:rFonts w:ascii="Times New Roman" w:hAnsi="Times New Roman" w:cs="Times New Roman"/>
          <w:u w:val="single"/>
        </w:rPr>
      </w:pPr>
      <w:r>
        <w:rPr>
          <w:rFonts w:ascii="Times New Roman" w:hAnsi="Times New Roman" w:cs="Times New Roman"/>
          <w:u w:val="single"/>
        </w:rPr>
        <w:t>Signature of bidder</w:t>
      </w:r>
    </w:p>
    <w:p w:rsidR="00005652" w:rsidRDefault="00005652" w:rsidP="006E5CCE">
      <w:pPr>
        <w:rPr>
          <w:rFonts w:ascii="Times New Roman" w:hAnsi="Times New Roman" w:cs="Times New Roman"/>
          <w:u w:val="single"/>
        </w:rPr>
      </w:pPr>
    </w:p>
    <w:p w:rsidR="00EF31F8" w:rsidRPr="00106DBD" w:rsidRDefault="00EF31F8" w:rsidP="00EF31F8">
      <w:pPr>
        <w:jc w:val="right"/>
        <w:rPr>
          <w:rFonts w:ascii="Times New Roman" w:hAnsi="Times New Roman" w:cs="Times New Roman"/>
          <w:u w:val="single"/>
        </w:rPr>
      </w:pPr>
      <w:r>
        <w:rPr>
          <w:rFonts w:ascii="Times New Roman" w:hAnsi="Times New Roman" w:cs="Times New Roman"/>
          <w:u w:val="single"/>
        </w:rPr>
        <w:lastRenderedPageBreak/>
        <w:t>FORM SP-6</w:t>
      </w:r>
    </w:p>
    <w:p w:rsidR="00EF31F8" w:rsidRDefault="00EF31F8" w:rsidP="00005652">
      <w:pPr>
        <w:jc w:val="center"/>
        <w:rPr>
          <w:rFonts w:ascii="Times New Roman" w:hAnsi="Times New Roman" w:cs="Times New Roman"/>
          <w:u w:val="single"/>
        </w:rPr>
      </w:pPr>
    </w:p>
    <w:p w:rsidR="00005652" w:rsidRPr="00106DBD" w:rsidRDefault="00005652" w:rsidP="00005652">
      <w:pPr>
        <w:jc w:val="center"/>
        <w:rPr>
          <w:rFonts w:ascii="Times New Roman" w:hAnsi="Times New Roman" w:cs="Times New Roman"/>
          <w:u w:val="single"/>
        </w:rPr>
      </w:pPr>
      <w:r>
        <w:rPr>
          <w:rFonts w:ascii="Times New Roman" w:hAnsi="Times New Roman" w:cs="Times New Roman"/>
          <w:u w:val="single"/>
        </w:rPr>
        <w:t xml:space="preserve">BREAK-UP FOR </w:t>
      </w:r>
      <w:r w:rsidR="001F2AA5">
        <w:rPr>
          <w:rFonts w:ascii="Times New Roman" w:hAnsi="Times New Roman" w:cs="Times New Roman"/>
          <w:u w:val="single"/>
        </w:rPr>
        <w:t xml:space="preserve">3.0 </w:t>
      </w:r>
      <w:r w:rsidR="00FA4924">
        <w:rPr>
          <w:rFonts w:ascii="Times New Roman" w:hAnsi="Times New Roman" w:cs="Times New Roman"/>
          <w:u w:val="single"/>
        </w:rPr>
        <w:t xml:space="preserve">GENERAL </w:t>
      </w:r>
      <w:r w:rsidR="00332FF5">
        <w:rPr>
          <w:rFonts w:ascii="Times New Roman" w:hAnsi="Times New Roman" w:cs="Times New Roman"/>
          <w:u w:val="single"/>
        </w:rPr>
        <w:t>CONSTRUCTION, ERECTION, COMISSIONING (</w:t>
      </w:r>
      <w:r w:rsidR="00FA4924">
        <w:rPr>
          <w:rFonts w:ascii="Times New Roman" w:hAnsi="Times New Roman" w:cs="Times New Roman"/>
          <w:u w:val="single"/>
        </w:rPr>
        <w:t>CIVIL STRUCTURAL WORKS INCLUSIVE OF SUPPLY OF MATERIAL</w:t>
      </w:r>
      <w:r w:rsidR="00332FF5">
        <w:rPr>
          <w:rFonts w:ascii="Times New Roman" w:hAnsi="Times New Roman" w:cs="Times New Roman"/>
          <w:u w:val="single"/>
        </w:rPr>
        <w:t>, INSTALLATION ETC)</w:t>
      </w:r>
    </w:p>
    <w:p w:rsidR="00005652" w:rsidRPr="00106DBD" w:rsidRDefault="00005652" w:rsidP="00005652">
      <w:pPr>
        <w:jc w:val="center"/>
        <w:rPr>
          <w:rFonts w:ascii="Times New Roman" w:hAnsi="Times New Roman" w:cs="Times New Roman"/>
          <w:u w:val="single"/>
        </w:rPr>
      </w:pPr>
    </w:p>
    <w:p w:rsidR="00005652" w:rsidRPr="00106DBD" w:rsidRDefault="00005652" w:rsidP="00005652">
      <w:pPr>
        <w:rPr>
          <w:rFonts w:ascii="Times New Roman" w:hAnsi="Times New Roman" w:cs="Times New Roman"/>
          <w:b/>
          <w:sz w:val="28"/>
          <w:szCs w:val="28"/>
          <w:lang w:val="en-GB"/>
        </w:rPr>
      </w:pPr>
      <w:r w:rsidRPr="00106DBD">
        <w:rPr>
          <w:rFonts w:ascii="Times New Roman" w:hAnsi="Times New Roman" w:cs="Times New Roman"/>
          <w:u w:val="single"/>
        </w:rPr>
        <w:t xml:space="preserve">SUBJECT:  </w:t>
      </w:r>
      <w:r w:rsidRPr="00106DBD">
        <w:rPr>
          <w:rFonts w:ascii="Times New Roman" w:hAnsi="Times New Roman" w:cs="Times New Roman"/>
          <w:b/>
          <w:lang w:val="en-GB"/>
        </w:rPr>
        <w:t>NEW COOLING TOWER CELL, COOLING WATER PUMP AND ASSOCIATED FACILITIES</w:t>
      </w:r>
      <w:r w:rsidRPr="00106DBD">
        <w:rPr>
          <w:rFonts w:ascii="Times New Roman" w:hAnsi="Times New Roman" w:cs="Times New Roman"/>
          <w:b/>
          <w:sz w:val="28"/>
          <w:szCs w:val="28"/>
          <w:lang w:val="en-GB"/>
        </w:rPr>
        <w:t xml:space="preserve">  </w:t>
      </w:r>
    </w:p>
    <w:p w:rsidR="00005652" w:rsidRDefault="00005652" w:rsidP="00005652">
      <w:pPr>
        <w:rPr>
          <w:rFonts w:ascii="Times New Roman" w:hAnsi="Times New Roman" w:cs="Times New Roman"/>
          <w:sz w:val="28"/>
          <w:szCs w:val="28"/>
          <w:lang w:val="en-GB"/>
        </w:rPr>
      </w:pPr>
      <w:r w:rsidRPr="00106DBD">
        <w:rPr>
          <w:rFonts w:ascii="Times New Roman" w:hAnsi="Times New Roman" w:cs="Times New Roman"/>
          <w:sz w:val="28"/>
          <w:szCs w:val="28"/>
          <w:lang w:val="en-GB"/>
        </w:rPr>
        <w:t xml:space="preserve">Bidding document No: </w:t>
      </w:r>
      <w:r>
        <w:rPr>
          <w:rFonts w:ascii="Times New Roman" w:hAnsi="Times New Roman" w:cs="Times New Roman"/>
          <w:sz w:val="28"/>
          <w:szCs w:val="28"/>
          <w:lang w:val="en-GB"/>
        </w:rPr>
        <w:t>NRL/IHP/CT/2020.</w:t>
      </w:r>
    </w:p>
    <w:p w:rsidR="00005652" w:rsidRDefault="00005652" w:rsidP="00005652">
      <w:pPr>
        <w:rPr>
          <w:rFonts w:ascii="Times New Roman" w:hAnsi="Times New Roman" w:cs="Times New Roman"/>
          <w:u w:val="single"/>
        </w:rPr>
      </w:pPr>
    </w:p>
    <w:tbl>
      <w:tblPr>
        <w:tblStyle w:val="TableGrid"/>
        <w:tblW w:w="13413" w:type="dxa"/>
        <w:tblLook w:val="04A0" w:firstRow="1" w:lastRow="0" w:firstColumn="1" w:lastColumn="0" w:noHBand="0" w:noVBand="1"/>
      </w:tblPr>
      <w:tblGrid>
        <w:gridCol w:w="724"/>
        <w:gridCol w:w="7635"/>
        <w:gridCol w:w="1935"/>
        <w:gridCol w:w="3119"/>
      </w:tblGrid>
      <w:tr w:rsidR="00005652" w:rsidRPr="00095D48" w:rsidTr="00330D2C">
        <w:trPr>
          <w:trHeight w:val="834"/>
        </w:trPr>
        <w:tc>
          <w:tcPr>
            <w:tcW w:w="724" w:type="dxa"/>
          </w:tcPr>
          <w:p w:rsidR="00005652" w:rsidRPr="00095D48" w:rsidRDefault="00005652" w:rsidP="00330D2C">
            <w:pPr>
              <w:jc w:val="center"/>
              <w:rPr>
                <w:rFonts w:ascii="Times New Roman" w:hAnsi="Times New Roman" w:cs="Times New Roman"/>
              </w:rPr>
            </w:pPr>
            <w:r w:rsidRPr="00095D48">
              <w:rPr>
                <w:rFonts w:ascii="Times New Roman" w:hAnsi="Times New Roman" w:cs="Times New Roman"/>
              </w:rPr>
              <w:t>SL No</w:t>
            </w:r>
          </w:p>
        </w:tc>
        <w:tc>
          <w:tcPr>
            <w:tcW w:w="7635" w:type="dxa"/>
          </w:tcPr>
          <w:p w:rsidR="00005652" w:rsidRDefault="00005652" w:rsidP="00330D2C">
            <w:pPr>
              <w:jc w:val="center"/>
              <w:rPr>
                <w:rFonts w:ascii="Times New Roman" w:hAnsi="Times New Roman" w:cs="Times New Roman"/>
              </w:rPr>
            </w:pPr>
          </w:p>
          <w:p w:rsidR="00005652" w:rsidRPr="00095D48" w:rsidRDefault="00005652" w:rsidP="00330D2C">
            <w:pPr>
              <w:jc w:val="center"/>
              <w:rPr>
                <w:rFonts w:ascii="Times New Roman" w:hAnsi="Times New Roman" w:cs="Times New Roman"/>
              </w:rPr>
            </w:pPr>
            <w:r w:rsidRPr="00095D48">
              <w:rPr>
                <w:rFonts w:ascii="Times New Roman" w:hAnsi="Times New Roman" w:cs="Times New Roman"/>
              </w:rPr>
              <w:t>Description</w:t>
            </w:r>
          </w:p>
        </w:tc>
        <w:tc>
          <w:tcPr>
            <w:tcW w:w="1935" w:type="dxa"/>
          </w:tcPr>
          <w:p w:rsidR="00005652" w:rsidRPr="00095D48" w:rsidRDefault="00005652" w:rsidP="00330D2C">
            <w:pPr>
              <w:jc w:val="center"/>
              <w:rPr>
                <w:rFonts w:ascii="Times New Roman" w:hAnsi="Times New Roman" w:cs="Times New Roman"/>
              </w:rPr>
            </w:pPr>
            <w:r w:rsidRPr="00095D48">
              <w:rPr>
                <w:rFonts w:ascii="Times New Roman" w:hAnsi="Times New Roman" w:cs="Times New Roman"/>
              </w:rPr>
              <w:t>Unit of Measure</w:t>
            </w:r>
          </w:p>
        </w:tc>
        <w:tc>
          <w:tcPr>
            <w:tcW w:w="3119" w:type="dxa"/>
          </w:tcPr>
          <w:p w:rsidR="00005652" w:rsidRPr="00095D48" w:rsidRDefault="00005652" w:rsidP="00330D2C">
            <w:pPr>
              <w:jc w:val="center"/>
              <w:rPr>
                <w:rFonts w:ascii="Times New Roman" w:hAnsi="Times New Roman" w:cs="Times New Roman"/>
              </w:rPr>
            </w:pPr>
            <w:r>
              <w:rPr>
                <w:rFonts w:ascii="Times New Roman" w:hAnsi="Times New Roman" w:cs="Times New Roman"/>
              </w:rPr>
              <w:t>INDIAN RUPEES (IN FIGURE)</w:t>
            </w:r>
          </w:p>
        </w:tc>
      </w:tr>
      <w:tr w:rsidR="00DD51DA" w:rsidRPr="00095D48" w:rsidTr="00330D2C">
        <w:trPr>
          <w:trHeight w:val="677"/>
        </w:trPr>
        <w:tc>
          <w:tcPr>
            <w:tcW w:w="724" w:type="dxa"/>
          </w:tcPr>
          <w:p w:rsidR="00DD51DA" w:rsidRDefault="00DD51DA" w:rsidP="00330D2C">
            <w:pPr>
              <w:rPr>
                <w:rFonts w:ascii="Times New Roman" w:hAnsi="Times New Roman" w:cs="Times New Roman"/>
              </w:rPr>
            </w:pPr>
          </w:p>
        </w:tc>
        <w:tc>
          <w:tcPr>
            <w:tcW w:w="7635" w:type="dxa"/>
          </w:tcPr>
          <w:p w:rsidR="00DD51DA" w:rsidRDefault="00DD51DA" w:rsidP="0063580D">
            <w:pPr>
              <w:jc w:val="both"/>
              <w:rPr>
                <w:rFonts w:ascii="Times New Roman" w:hAnsi="Times New Roman" w:cs="Times New Roman"/>
              </w:rPr>
            </w:pPr>
            <w:r>
              <w:rPr>
                <w:rFonts w:ascii="Times New Roman" w:hAnsi="Times New Roman" w:cs="Times New Roman"/>
              </w:rPr>
              <w:t>GENERAL CIVIL</w:t>
            </w:r>
            <w:r w:rsidR="008A54EA">
              <w:rPr>
                <w:rFonts w:ascii="Times New Roman" w:hAnsi="Times New Roman" w:cs="Times New Roman"/>
              </w:rPr>
              <w:t>,</w:t>
            </w:r>
            <w:r>
              <w:rPr>
                <w:rFonts w:ascii="Times New Roman" w:hAnsi="Times New Roman" w:cs="Times New Roman"/>
              </w:rPr>
              <w:t xml:space="preserve"> STRUCTURAL </w:t>
            </w:r>
            <w:r w:rsidR="008A54EA">
              <w:rPr>
                <w:rFonts w:ascii="Times New Roman" w:hAnsi="Times New Roman" w:cs="Times New Roman"/>
              </w:rPr>
              <w:t>WORKS INCLUSIVE OF SUPPLY OF ASSOCIATED MATERIALS INCLUDING (Which is not covered in item 2 above)</w:t>
            </w:r>
          </w:p>
        </w:tc>
        <w:tc>
          <w:tcPr>
            <w:tcW w:w="1935" w:type="dxa"/>
          </w:tcPr>
          <w:p w:rsidR="00DD51DA" w:rsidRDefault="00DD51DA" w:rsidP="00330D2C">
            <w:pPr>
              <w:jc w:val="center"/>
              <w:rPr>
                <w:rFonts w:ascii="Times New Roman" w:hAnsi="Times New Roman" w:cs="Times New Roman"/>
              </w:rPr>
            </w:pPr>
          </w:p>
        </w:tc>
        <w:tc>
          <w:tcPr>
            <w:tcW w:w="3119" w:type="dxa"/>
          </w:tcPr>
          <w:p w:rsidR="00DD51DA" w:rsidRDefault="00DD51DA" w:rsidP="00330D2C">
            <w:pPr>
              <w:rPr>
                <w:rFonts w:ascii="Times New Roman" w:hAnsi="Times New Roman" w:cs="Times New Roman"/>
              </w:rPr>
            </w:pPr>
          </w:p>
        </w:tc>
      </w:tr>
      <w:tr w:rsidR="00005652" w:rsidRPr="00095D48" w:rsidTr="00330D2C">
        <w:trPr>
          <w:trHeight w:val="677"/>
        </w:trPr>
        <w:tc>
          <w:tcPr>
            <w:tcW w:w="724" w:type="dxa"/>
          </w:tcPr>
          <w:p w:rsidR="00005652" w:rsidRPr="00E16098" w:rsidRDefault="00FA4924" w:rsidP="00330D2C">
            <w:pPr>
              <w:rPr>
                <w:rFonts w:ascii="Times New Roman" w:hAnsi="Times New Roman" w:cs="Times New Roman"/>
              </w:rPr>
            </w:pPr>
            <w:r>
              <w:rPr>
                <w:rFonts w:ascii="Times New Roman" w:hAnsi="Times New Roman" w:cs="Times New Roman"/>
              </w:rPr>
              <w:t>3</w:t>
            </w:r>
            <w:r w:rsidR="0063580D">
              <w:rPr>
                <w:rFonts w:ascii="Times New Roman" w:hAnsi="Times New Roman" w:cs="Times New Roman"/>
              </w:rPr>
              <w:t>.1</w:t>
            </w:r>
          </w:p>
        </w:tc>
        <w:tc>
          <w:tcPr>
            <w:tcW w:w="7635" w:type="dxa"/>
          </w:tcPr>
          <w:p w:rsidR="00005652" w:rsidRDefault="00005652" w:rsidP="0063580D">
            <w:pPr>
              <w:jc w:val="both"/>
              <w:rPr>
                <w:rFonts w:ascii="Times New Roman" w:hAnsi="Times New Roman" w:cs="Times New Roman"/>
              </w:rPr>
            </w:pPr>
          </w:p>
          <w:p w:rsidR="0063580D" w:rsidRPr="00095D48" w:rsidRDefault="0063580D" w:rsidP="0063580D">
            <w:pPr>
              <w:jc w:val="both"/>
              <w:rPr>
                <w:rFonts w:ascii="Times New Roman" w:hAnsi="Times New Roman" w:cs="Times New Roman"/>
              </w:rPr>
            </w:pPr>
            <w:r>
              <w:rPr>
                <w:rFonts w:ascii="Times New Roman" w:hAnsi="Times New Roman" w:cs="Times New Roman"/>
              </w:rPr>
              <w:t>Cooling water basin, channel and staircase.</w:t>
            </w:r>
          </w:p>
        </w:tc>
        <w:tc>
          <w:tcPr>
            <w:tcW w:w="1935" w:type="dxa"/>
          </w:tcPr>
          <w:p w:rsidR="00005652" w:rsidRDefault="00005652" w:rsidP="00330D2C">
            <w:pPr>
              <w:jc w:val="center"/>
              <w:rPr>
                <w:rFonts w:ascii="Times New Roman" w:hAnsi="Times New Roman" w:cs="Times New Roman"/>
              </w:rPr>
            </w:pPr>
            <w:r>
              <w:rPr>
                <w:rFonts w:ascii="Times New Roman" w:hAnsi="Times New Roman" w:cs="Times New Roman"/>
              </w:rPr>
              <w:t>LUMPSUM</w:t>
            </w:r>
          </w:p>
        </w:tc>
        <w:tc>
          <w:tcPr>
            <w:tcW w:w="3119" w:type="dxa"/>
          </w:tcPr>
          <w:p w:rsidR="00005652" w:rsidRDefault="00005652" w:rsidP="00330D2C">
            <w:pPr>
              <w:rPr>
                <w:rFonts w:ascii="Times New Roman" w:hAnsi="Times New Roman" w:cs="Times New Roman"/>
              </w:rPr>
            </w:pPr>
          </w:p>
        </w:tc>
      </w:tr>
      <w:tr w:rsidR="00005652" w:rsidRPr="00095D48" w:rsidTr="00330D2C">
        <w:trPr>
          <w:trHeight w:val="579"/>
        </w:trPr>
        <w:tc>
          <w:tcPr>
            <w:tcW w:w="724" w:type="dxa"/>
          </w:tcPr>
          <w:p w:rsidR="00005652" w:rsidRPr="00E16098" w:rsidRDefault="00FA4924" w:rsidP="00330D2C">
            <w:pPr>
              <w:rPr>
                <w:rFonts w:ascii="Times New Roman" w:hAnsi="Times New Roman" w:cs="Times New Roman"/>
              </w:rPr>
            </w:pPr>
            <w:r>
              <w:rPr>
                <w:rFonts w:ascii="Times New Roman" w:hAnsi="Times New Roman" w:cs="Times New Roman"/>
              </w:rPr>
              <w:t>3</w:t>
            </w:r>
            <w:r w:rsidR="000244E6">
              <w:rPr>
                <w:rFonts w:ascii="Times New Roman" w:hAnsi="Times New Roman" w:cs="Times New Roman"/>
              </w:rPr>
              <w:t>.2</w:t>
            </w:r>
          </w:p>
        </w:tc>
        <w:tc>
          <w:tcPr>
            <w:tcW w:w="7635" w:type="dxa"/>
          </w:tcPr>
          <w:p w:rsidR="00005652" w:rsidRDefault="0063580D" w:rsidP="00330D2C">
            <w:pPr>
              <w:jc w:val="both"/>
              <w:rPr>
                <w:rFonts w:ascii="Times New Roman" w:hAnsi="Times New Roman" w:cs="Times New Roman"/>
              </w:rPr>
            </w:pPr>
            <w:r>
              <w:t>Main supporting structure</w:t>
            </w:r>
          </w:p>
        </w:tc>
        <w:tc>
          <w:tcPr>
            <w:tcW w:w="1935" w:type="dxa"/>
          </w:tcPr>
          <w:p w:rsidR="00005652" w:rsidRDefault="00005652" w:rsidP="00330D2C">
            <w:pPr>
              <w:jc w:val="center"/>
              <w:rPr>
                <w:rFonts w:ascii="Times New Roman" w:hAnsi="Times New Roman" w:cs="Times New Roman"/>
              </w:rPr>
            </w:pPr>
            <w:r>
              <w:rPr>
                <w:rFonts w:ascii="Times New Roman" w:hAnsi="Times New Roman" w:cs="Times New Roman"/>
              </w:rPr>
              <w:t>LUMPSUM</w:t>
            </w:r>
          </w:p>
        </w:tc>
        <w:tc>
          <w:tcPr>
            <w:tcW w:w="3119" w:type="dxa"/>
          </w:tcPr>
          <w:p w:rsidR="00005652" w:rsidRDefault="00005652" w:rsidP="00330D2C">
            <w:pPr>
              <w:rPr>
                <w:rFonts w:ascii="Times New Roman" w:hAnsi="Times New Roman" w:cs="Times New Roman"/>
              </w:rPr>
            </w:pPr>
          </w:p>
        </w:tc>
      </w:tr>
      <w:tr w:rsidR="00005652" w:rsidRPr="00095D48" w:rsidTr="00330D2C">
        <w:trPr>
          <w:trHeight w:val="579"/>
        </w:trPr>
        <w:tc>
          <w:tcPr>
            <w:tcW w:w="724" w:type="dxa"/>
          </w:tcPr>
          <w:p w:rsidR="00005652" w:rsidRDefault="00FA4924" w:rsidP="00330D2C">
            <w:pPr>
              <w:rPr>
                <w:rFonts w:ascii="Times New Roman" w:hAnsi="Times New Roman" w:cs="Times New Roman"/>
              </w:rPr>
            </w:pPr>
            <w:r>
              <w:rPr>
                <w:rFonts w:ascii="Times New Roman" w:hAnsi="Times New Roman" w:cs="Times New Roman"/>
              </w:rPr>
              <w:t>3</w:t>
            </w:r>
            <w:r w:rsidR="000244E6">
              <w:rPr>
                <w:rFonts w:ascii="Times New Roman" w:hAnsi="Times New Roman" w:cs="Times New Roman"/>
              </w:rPr>
              <w:t>.3</w:t>
            </w:r>
          </w:p>
        </w:tc>
        <w:tc>
          <w:tcPr>
            <w:tcW w:w="7635" w:type="dxa"/>
          </w:tcPr>
          <w:p w:rsidR="00005652" w:rsidRDefault="00931400" w:rsidP="00330D2C">
            <w:pPr>
              <w:jc w:val="both"/>
            </w:pPr>
            <w:r>
              <w:t>Hot water distributor system</w:t>
            </w:r>
            <w:r w:rsidR="00005652">
              <w:t xml:space="preserve"> </w:t>
            </w:r>
          </w:p>
        </w:tc>
        <w:tc>
          <w:tcPr>
            <w:tcW w:w="1935" w:type="dxa"/>
          </w:tcPr>
          <w:p w:rsidR="00005652" w:rsidRDefault="00005652" w:rsidP="00330D2C">
            <w:pPr>
              <w:jc w:val="center"/>
              <w:rPr>
                <w:rFonts w:ascii="Times New Roman" w:hAnsi="Times New Roman" w:cs="Times New Roman"/>
              </w:rPr>
            </w:pPr>
            <w:r>
              <w:rPr>
                <w:rFonts w:ascii="Times New Roman" w:hAnsi="Times New Roman" w:cs="Times New Roman"/>
              </w:rPr>
              <w:t>LUMPSUM</w:t>
            </w:r>
          </w:p>
        </w:tc>
        <w:tc>
          <w:tcPr>
            <w:tcW w:w="3119" w:type="dxa"/>
          </w:tcPr>
          <w:p w:rsidR="00005652" w:rsidRDefault="00005652" w:rsidP="00330D2C">
            <w:pPr>
              <w:rPr>
                <w:rFonts w:ascii="Times New Roman" w:hAnsi="Times New Roman" w:cs="Times New Roman"/>
              </w:rPr>
            </w:pPr>
          </w:p>
        </w:tc>
      </w:tr>
      <w:tr w:rsidR="000244E6" w:rsidRPr="00095D48" w:rsidTr="00330D2C">
        <w:trPr>
          <w:trHeight w:val="579"/>
        </w:trPr>
        <w:tc>
          <w:tcPr>
            <w:tcW w:w="724" w:type="dxa"/>
          </w:tcPr>
          <w:p w:rsidR="000244E6" w:rsidRDefault="000244E6" w:rsidP="00330D2C">
            <w:pPr>
              <w:rPr>
                <w:rFonts w:ascii="Times New Roman" w:hAnsi="Times New Roman" w:cs="Times New Roman"/>
              </w:rPr>
            </w:pPr>
          </w:p>
        </w:tc>
        <w:tc>
          <w:tcPr>
            <w:tcW w:w="7635" w:type="dxa"/>
          </w:tcPr>
          <w:p w:rsidR="000244E6" w:rsidRDefault="00332FF5" w:rsidP="00330D2C">
            <w:pPr>
              <w:jc w:val="both"/>
            </w:pPr>
            <w:r>
              <w:t>INSTALLATION</w:t>
            </w:r>
          </w:p>
        </w:tc>
        <w:tc>
          <w:tcPr>
            <w:tcW w:w="1935" w:type="dxa"/>
          </w:tcPr>
          <w:p w:rsidR="000244E6" w:rsidRDefault="000244E6" w:rsidP="00330D2C">
            <w:pPr>
              <w:jc w:val="center"/>
              <w:rPr>
                <w:rFonts w:ascii="Times New Roman" w:hAnsi="Times New Roman" w:cs="Times New Roman"/>
              </w:rPr>
            </w:pPr>
          </w:p>
        </w:tc>
        <w:tc>
          <w:tcPr>
            <w:tcW w:w="3119" w:type="dxa"/>
          </w:tcPr>
          <w:p w:rsidR="000244E6" w:rsidRDefault="000244E6" w:rsidP="00330D2C">
            <w:pPr>
              <w:rPr>
                <w:rFonts w:ascii="Times New Roman" w:hAnsi="Times New Roman" w:cs="Times New Roman"/>
              </w:rPr>
            </w:pPr>
          </w:p>
        </w:tc>
      </w:tr>
      <w:tr w:rsidR="000244E6" w:rsidRPr="00095D48" w:rsidTr="00330D2C">
        <w:trPr>
          <w:trHeight w:val="579"/>
        </w:trPr>
        <w:tc>
          <w:tcPr>
            <w:tcW w:w="724" w:type="dxa"/>
          </w:tcPr>
          <w:p w:rsidR="000244E6" w:rsidRDefault="00332FF5" w:rsidP="00330D2C">
            <w:pPr>
              <w:rPr>
                <w:rFonts w:ascii="Times New Roman" w:hAnsi="Times New Roman" w:cs="Times New Roman"/>
              </w:rPr>
            </w:pPr>
            <w:r>
              <w:rPr>
                <w:rFonts w:ascii="Times New Roman" w:hAnsi="Times New Roman" w:cs="Times New Roman"/>
              </w:rPr>
              <w:t>3.4</w:t>
            </w:r>
          </w:p>
        </w:tc>
        <w:tc>
          <w:tcPr>
            <w:tcW w:w="7635" w:type="dxa"/>
          </w:tcPr>
          <w:p w:rsidR="000244E6" w:rsidRDefault="00332FF5" w:rsidP="00330D2C">
            <w:pPr>
              <w:jc w:val="both"/>
            </w:pPr>
            <w:r>
              <w:t xml:space="preserve">Installation of Fan gear reducer, drivers and auxiliaries. </w:t>
            </w:r>
          </w:p>
        </w:tc>
        <w:tc>
          <w:tcPr>
            <w:tcW w:w="1935" w:type="dxa"/>
          </w:tcPr>
          <w:p w:rsidR="000244E6" w:rsidRDefault="00812817" w:rsidP="00330D2C">
            <w:pPr>
              <w:jc w:val="center"/>
              <w:rPr>
                <w:rFonts w:ascii="Times New Roman" w:hAnsi="Times New Roman" w:cs="Times New Roman"/>
              </w:rPr>
            </w:pPr>
            <w:r>
              <w:rPr>
                <w:rFonts w:ascii="Times New Roman" w:hAnsi="Times New Roman" w:cs="Times New Roman"/>
              </w:rPr>
              <w:t>LUMPSUM</w:t>
            </w:r>
          </w:p>
        </w:tc>
        <w:tc>
          <w:tcPr>
            <w:tcW w:w="3119" w:type="dxa"/>
          </w:tcPr>
          <w:p w:rsidR="000244E6" w:rsidRDefault="000244E6" w:rsidP="00330D2C">
            <w:pPr>
              <w:rPr>
                <w:rFonts w:ascii="Times New Roman" w:hAnsi="Times New Roman" w:cs="Times New Roman"/>
              </w:rPr>
            </w:pPr>
          </w:p>
        </w:tc>
      </w:tr>
      <w:tr w:rsidR="000244E6" w:rsidRPr="00095D48" w:rsidTr="00330D2C">
        <w:trPr>
          <w:trHeight w:val="579"/>
        </w:trPr>
        <w:tc>
          <w:tcPr>
            <w:tcW w:w="724" w:type="dxa"/>
          </w:tcPr>
          <w:p w:rsidR="000244E6" w:rsidRDefault="00332FF5" w:rsidP="00330D2C">
            <w:pPr>
              <w:rPr>
                <w:rFonts w:ascii="Times New Roman" w:hAnsi="Times New Roman" w:cs="Times New Roman"/>
              </w:rPr>
            </w:pPr>
            <w:r>
              <w:rPr>
                <w:rFonts w:ascii="Times New Roman" w:hAnsi="Times New Roman" w:cs="Times New Roman"/>
              </w:rPr>
              <w:t>3.5</w:t>
            </w:r>
          </w:p>
        </w:tc>
        <w:tc>
          <w:tcPr>
            <w:tcW w:w="7635" w:type="dxa"/>
          </w:tcPr>
          <w:p w:rsidR="000244E6" w:rsidRDefault="00332FF5" w:rsidP="00330D2C">
            <w:pPr>
              <w:jc w:val="both"/>
            </w:pPr>
            <w:r>
              <w:t>Fill material</w:t>
            </w:r>
          </w:p>
        </w:tc>
        <w:tc>
          <w:tcPr>
            <w:tcW w:w="1935" w:type="dxa"/>
          </w:tcPr>
          <w:p w:rsidR="000244E6" w:rsidRDefault="00812817" w:rsidP="00330D2C">
            <w:pPr>
              <w:jc w:val="center"/>
              <w:rPr>
                <w:rFonts w:ascii="Times New Roman" w:hAnsi="Times New Roman" w:cs="Times New Roman"/>
              </w:rPr>
            </w:pPr>
            <w:r>
              <w:rPr>
                <w:rFonts w:ascii="Times New Roman" w:hAnsi="Times New Roman" w:cs="Times New Roman"/>
              </w:rPr>
              <w:t>LUMPSUM</w:t>
            </w:r>
          </w:p>
        </w:tc>
        <w:tc>
          <w:tcPr>
            <w:tcW w:w="3119" w:type="dxa"/>
          </w:tcPr>
          <w:p w:rsidR="000244E6" w:rsidRDefault="000244E6" w:rsidP="00330D2C">
            <w:pPr>
              <w:rPr>
                <w:rFonts w:ascii="Times New Roman" w:hAnsi="Times New Roman" w:cs="Times New Roman"/>
              </w:rPr>
            </w:pPr>
          </w:p>
        </w:tc>
      </w:tr>
      <w:tr w:rsidR="000244E6" w:rsidRPr="00095D48" w:rsidTr="00330D2C">
        <w:trPr>
          <w:trHeight w:val="579"/>
        </w:trPr>
        <w:tc>
          <w:tcPr>
            <w:tcW w:w="724" w:type="dxa"/>
          </w:tcPr>
          <w:p w:rsidR="000244E6" w:rsidRDefault="00332FF5" w:rsidP="00330D2C">
            <w:pPr>
              <w:rPr>
                <w:rFonts w:ascii="Times New Roman" w:hAnsi="Times New Roman" w:cs="Times New Roman"/>
              </w:rPr>
            </w:pPr>
            <w:r>
              <w:rPr>
                <w:rFonts w:ascii="Times New Roman" w:hAnsi="Times New Roman" w:cs="Times New Roman"/>
              </w:rPr>
              <w:lastRenderedPageBreak/>
              <w:t>3.6</w:t>
            </w:r>
          </w:p>
        </w:tc>
        <w:tc>
          <w:tcPr>
            <w:tcW w:w="7635" w:type="dxa"/>
          </w:tcPr>
          <w:p w:rsidR="000244E6" w:rsidRDefault="00332FF5" w:rsidP="00330D2C">
            <w:pPr>
              <w:jc w:val="both"/>
            </w:pPr>
            <w:r>
              <w:t>Piping works</w:t>
            </w:r>
          </w:p>
        </w:tc>
        <w:tc>
          <w:tcPr>
            <w:tcW w:w="1935" w:type="dxa"/>
          </w:tcPr>
          <w:p w:rsidR="000244E6" w:rsidRDefault="00812817" w:rsidP="00330D2C">
            <w:pPr>
              <w:jc w:val="center"/>
              <w:rPr>
                <w:rFonts w:ascii="Times New Roman" w:hAnsi="Times New Roman" w:cs="Times New Roman"/>
              </w:rPr>
            </w:pPr>
            <w:r>
              <w:rPr>
                <w:rFonts w:ascii="Times New Roman" w:hAnsi="Times New Roman" w:cs="Times New Roman"/>
              </w:rPr>
              <w:t>LUMPSUM</w:t>
            </w:r>
          </w:p>
        </w:tc>
        <w:tc>
          <w:tcPr>
            <w:tcW w:w="3119" w:type="dxa"/>
          </w:tcPr>
          <w:p w:rsidR="000244E6" w:rsidRDefault="000244E6" w:rsidP="00330D2C">
            <w:pPr>
              <w:rPr>
                <w:rFonts w:ascii="Times New Roman" w:hAnsi="Times New Roman" w:cs="Times New Roman"/>
              </w:rPr>
            </w:pPr>
          </w:p>
        </w:tc>
      </w:tr>
      <w:tr w:rsidR="000244E6" w:rsidRPr="00095D48" w:rsidTr="00330D2C">
        <w:trPr>
          <w:trHeight w:val="579"/>
        </w:trPr>
        <w:tc>
          <w:tcPr>
            <w:tcW w:w="724" w:type="dxa"/>
          </w:tcPr>
          <w:p w:rsidR="000244E6" w:rsidRDefault="00332FF5" w:rsidP="00330D2C">
            <w:pPr>
              <w:rPr>
                <w:rFonts w:ascii="Times New Roman" w:hAnsi="Times New Roman" w:cs="Times New Roman"/>
              </w:rPr>
            </w:pPr>
            <w:r>
              <w:rPr>
                <w:rFonts w:ascii="Times New Roman" w:hAnsi="Times New Roman" w:cs="Times New Roman"/>
              </w:rPr>
              <w:t>3.7</w:t>
            </w:r>
          </w:p>
        </w:tc>
        <w:tc>
          <w:tcPr>
            <w:tcW w:w="7635" w:type="dxa"/>
          </w:tcPr>
          <w:p w:rsidR="000244E6" w:rsidRDefault="00332FF5" w:rsidP="00330D2C">
            <w:pPr>
              <w:jc w:val="both"/>
            </w:pPr>
            <w:r>
              <w:t>All electrical &amp; instrumentation works</w:t>
            </w:r>
          </w:p>
        </w:tc>
        <w:tc>
          <w:tcPr>
            <w:tcW w:w="1935" w:type="dxa"/>
          </w:tcPr>
          <w:p w:rsidR="000244E6" w:rsidRDefault="00812817" w:rsidP="00330D2C">
            <w:pPr>
              <w:jc w:val="center"/>
              <w:rPr>
                <w:rFonts w:ascii="Times New Roman" w:hAnsi="Times New Roman" w:cs="Times New Roman"/>
              </w:rPr>
            </w:pPr>
            <w:r>
              <w:rPr>
                <w:rFonts w:ascii="Times New Roman" w:hAnsi="Times New Roman" w:cs="Times New Roman"/>
              </w:rPr>
              <w:t>LUMPSUM</w:t>
            </w:r>
          </w:p>
        </w:tc>
        <w:tc>
          <w:tcPr>
            <w:tcW w:w="3119" w:type="dxa"/>
          </w:tcPr>
          <w:p w:rsidR="000244E6" w:rsidRDefault="000244E6" w:rsidP="00330D2C">
            <w:pPr>
              <w:rPr>
                <w:rFonts w:ascii="Times New Roman" w:hAnsi="Times New Roman" w:cs="Times New Roman"/>
              </w:rPr>
            </w:pPr>
          </w:p>
        </w:tc>
      </w:tr>
      <w:tr w:rsidR="000244E6" w:rsidRPr="00095D48" w:rsidTr="00330D2C">
        <w:trPr>
          <w:trHeight w:val="579"/>
        </w:trPr>
        <w:tc>
          <w:tcPr>
            <w:tcW w:w="724" w:type="dxa"/>
          </w:tcPr>
          <w:p w:rsidR="000244E6" w:rsidRDefault="00332FF5" w:rsidP="00330D2C">
            <w:pPr>
              <w:rPr>
                <w:rFonts w:ascii="Times New Roman" w:hAnsi="Times New Roman" w:cs="Times New Roman"/>
              </w:rPr>
            </w:pPr>
            <w:r>
              <w:rPr>
                <w:rFonts w:ascii="Times New Roman" w:hAnsi="Times New Roman" w:cs="Times New Roman"/>
              </w:rPr>
              <w:t>3.8</w:t>
            </w:r>
          </w:p>
        </w:tc>
        <w:tc>
          <w:tcPr>
            <w:tcW w:w="7635" w:type="dxa"/>
          </w:tcPr>
          <w:p w:rsidR="000244E6" w:rsidRDefault="00332FF5" w:rsidP="00330D2C">
            <w:pPr>
              <w:jc w:val="both"/>
            </w:pPr>
            <w:r>
              <w:t>Pre-commissioning &amp; commissioning of Cooling Tower cell</w:t>
            </w:r>
          </w:p>
        </w:tc>
        <w:tc>
          <w:tcPr>
            <w:tcW w:w="1935" w:type="dxa"/>
          </w:tcPr>
          <w:p w:rsidR="000244E6" w:rsidRDefault="00812817" w:rsidP="00330D2C">
            <w:pPr>
              <w:jc w:val="center"/>
              <w:rPr>
                <w:rFonts w:ascii="Times New Roman" w:hAnsi="Times New Roman" w:cs="Times New Roman"/>
              </w:rPr>
            </w:pPr>
            <w:r>
              <w:rPr>
                <w:rFonts w:ascii="Times New Roman" w:hAnsi="Times New Roman" w:cs="Times New Roman"/>
              </w:rPr>
              <w:t>Included</w:t>
            </w:r>
          </w:p>
        </w:tc>
        <w:tc>
          <w:tcPr>
            <w:tcW w:w="3119" w:type="dxa"/>
          </w:tcPr>
          <w:p w:rsidR="000244E6" w:rsidRDefault="000244E6" w:rsidP="00330D2C">
            <w:pPr>
              <w:rPr>
                <w:rFonts w:ascii="Times New Roman" w:hAnsi="Times New Roman" w:cs="Times New Roman"/>
              </w:rPr>
            </w:pPr>
          </w:p>
        </w:tc>
      </w:tr>
      <w:tr w:rsidR="00332FF5" w:rsidRPr="00095D48" w:rsidTr="00330D2C">
        <w:trPr>
          <w:trHeight w:val="579"/>
        </w:trPr>
        <w:tc>
          <w:tcPr>
            <w:tcW w:w="724" w:type="dxa"/>
          </w:tcPr>
          <w:p w:rsidR="00332FF5" w:rsidRDefault="008D1A56" w:rsidP="00330D2C">
            <w:pPr>
              <w:rPr>
                <w:rFonts w:ascii="Times New Roman" w:hAnsi="Times New Roman" w:cs="Times New Roman"/>
              </w:rPr>
            </w:pPr>
            <w:r>
              <w:rPr>
                <w:rFonts w:ascii="Times New Roman" w:hAnsi="Times New Roman" w:cs="Times New Roman"/>
              </w:rPr>
              <w:t>3.9</w:t>
            </w:r>
          </w:p>
        </w:tc>
        <w:tc>
          <w:tcPr>
            <w:tcW w:w="7635" w:type="dxa"/>
          </w:tcPr>
          <w:p w:rsidR="00332FF5" w:rsidRDefault="00812817" w:rsidP="00330D2C">
            <w:pPr>
              <w:jc w:val="both"/>
            </w:pPr>
            <w:r>
              <w:rPr>
                <w:rFonts w:ascii="Times New Roman" w:hAnsi="Times New Roman" w:cs="Times New Roman"/>
              </w:rPr>
              <w:t>The above items also includes minor materials for mechanical equipment, electrical, instrumentation which are required with site installation activities</w:t>
            </w:r>
          </w:p>
        </w:tc>
        <w:tc>
          <w:tcPr>
            <w:tcW w:w="1935" w:type="dxa"/>
          </w:tcPr>
          <w:p w:rsidR="00332FF5" w:rsidRDefault="00812817" w:rsidP="00330D2C">
            <w:pPr>
              <w:jc w:val="center"/>
              <w:rPr>
                <w:rFonts w:ascii="Times New Roman" w:hAnsi="Times New Roman" w:cs="Times New Roman"/>
              </w:rPr>
            </w:pPr>
            <w:r>
              <w:rPr>
                <w:rFonts w:ascii="Times New Roman" w:hAnsi="Times New Roman" w:cs="Times New Roman"/>
              </w:rPr>
              <w:t>Included</w:t>
            </w:r>
          </w:p>
        </w:tc>
        <w:tc>
          <w:tcPr>
            <w:tcW w:w="3119" w:type="dxa"/>
          </w:tcPr>
          <w:p w:rsidR="00332FF5" w:rsidRDefault="00332FF5" w:rsidP="00330D2C">
            <w:pPr>
              <w:rPr>
                <w:rFonts w:ascii="Times New Roman" w:hAnsi="Times New Roman" w:cs="Times New Roman"/>
              </w:rPr>
            </w:pPr>
          </w:p>
        </w:tc>
      </w:tr>
      <w:tr w:rsidR="00812817" w:rsidRPr="00095D48" w:rsidTr="00330D2C">
        <w:trPr>
          <w:trHeight w:val="579"/>
        </w:trPr>
        <w:tc>
          <w:tcPr>
            <w:tcW w:w="724" w:type="dxa"/>
          </w:tcPr>
          <w:p w:rsidR="00812817" w:rsidRDefault="008D1A56" w:rsidP="00812817">
            <w:pPr>
              <w:rPr>
                <w:rFonts w:ascii="Times New Roman" w:hAnsi="Times New Roman" w:cs="Times New Roman"/>
              </w:rPr>
            </w:pPr>
            <w:r>
              <w:rPr>
                <w:rFonts w:ascii="Times New Roman" w:hAnsi="Times New Roman" w:cs="Times New Roman"/>
              </w:rPr>
              <w:t>3.10</w:t>
            </w:r>
          </w:p>
        </w:tc>
        <w:tc>
          <w:tcPr>
            <w:tcW w:w="7635" w:type="dxa"/>
          </w:tcPr>
          <w:p w:rsidR="00812817" w:rsidRDefault="00812817" w:rsidP="00812817">
            <w:pPr>
              <w:jc w:val="both"/>
            </w:pPr>
            <w:r>
              <w:t>Inland transportation (including clearing, forwarding, loading, unloading, packing and handling for trans-shipment)</w:t>
            </w:r>
          </w:p>
        </w:tc>
        <w:tc>
          <w:tcPr>
            <w:tcW w:w="1935" w:type="dxa"/>
          </w:tcPr>
          <w:p w:rsidR="00812817" w:rsidRDefault="00812817" w:rsidP="00812817">
            <w:pPr>
              <w:jc w:val="center"/>
              <w:rPr>
                <w:rFonts w:ascii="Times New Roman" w:hAnsi="Times New Roman" w:cs="Times New Roman"/>
              </w:rPr>
            </w:pPr>
            <w:r>
              <w:rPr>
                <w:rFonts w:ascii="Times New Roman" w:hAnsi="Times New Roman" w:cs="Times New Roman"/>
              </w:rPr>
              <w:t>LUMPSUM</w:t>
            </w:r>
          </w:p>
        </w:tc>
        <w:tc>
          <w:tcPr>
            <w:tcW w:w="3119" w:type="dxa"/>
          </w:tcPr>
          <w:p w:rsidR="00812817" w:rsidRDefault="00812817" w:rsidP="00812817">
            <w:pPr>
              <w:rPr>
                <w:rFonts w:ascii="Times New Roman" w:hAnsi="Times New Roman" w:cs="Times New Roman"/>
              </w:rPr>
            </w:pPr>
          </w:p>
        </w:tc>
      </w:tr>
      <w:tr w:rsidR="00812817" w:rsidRPr="00095D48" w:rsidTr="00330D2C">
        <w:trPr>
          <w:trHeight w:val="544"/>
        </w:trPr>
        <w:tc>
          <w:tcPr>
            <w:tcW w:w="724" w:type="dxa"/>
          </w:tcPr>
          <w:p w:rsidR="00812817" w:rsidRDefault="00812817" w:rsidP="00812817">
            <w:pPr>
              <w:rPr>
                <w:rFonts w:ascii="Times New Roman" w:hAnsi="Times New Roman" w:cs="Times New Roman"/>
              </w:rPr>
            </w:pPr>
            <w:r>
              <w:rPr>
                <w:rFonts w:ascii="Times New Roman" w:hAnsi="Times New Roman" w:cs="Times New Roman"/>
              </w:rPr>
              <w:t>Note:</w:t>
            </w:r>
          </w:p>
        </w:tc>
        <w:tc>
          <w:tcPr>
            <w:tcW w:w="7635" w:type="dxa"/>
          </w:tcPr>
          <w:p w:rsidR="00812817" w:rsidRDefault="00812817" w:rsidP="00812817">
            <w:pPr>
              <w:jc w:val="both"/>
            </w:pPr>
            <w:r>
              <w:t xml:space="preserve">The breakup prices given above are exclusive of supply materials covered in point 2 above in “supply of equipment/material” but are inclusive of material civil structural, general civil etc. </w:t>
            </w:r>
          </w:p>
        </w:tc>
        <w:tc>
          <w:tcPr>
            <w:tcW w:w="1935" w:type="dxa"/>
          </w:tcPr>
          <w:p w:rsidR="00812817" w:rsidRDefault="00812817" w:rsidP="00812817">
            <w:pPr>
              <w:jc w:val="center"/>
              <w:rPr>
                <w:rFonts w:ascii="Times New Roman" w:hAnsi="Times New Roman" w:cs="Times New Roman"/>
              </w:rPr>
            </w:pPr>
          </w:p>
        </w:tc>
        <w:tc>
          <w:tcPr>
            <w:tcW w:w="3119" w:type="dxa"/>
          </w:tcPr>
          <w:p w:rsidR="00812817" w:rsidRDefault="00812817" w:rsidP="00812817">
            <w:pPr>
              <w:rPr>
                <w:rFonts w:ascii="Times New Roman" w:hAnsi="Times New Roman" w:cs="Times New Roman"/>
              </w:rPr>
            </w:pPr>
          </w:p>
        </w:tc>
      </w:tr>
      <w:tr w:rsidR="00812817" w:rsidRPr="00095D48" w:rsidTr="00330D2C">
        <w:trPr>
          <w:trHeight w:val="544"/>
        </w:trPr>
        <w:tc>
          <w:tcPr>
            <w:tcW w:w="10294" w:type="dxa"/>
            <w:gridSpan w:val="3"/>
          </w:tcPr>
          <w:p w:rsidR="00812817" w:rsidRDefault="00812817" w:rsidP="00812817">
            <w:pPr>
              <w:jc w:val="center"/>
              <w:rPr>
                <w:rFonts w:ascii="Times New Roman" w:hAnsi="Times New Roman" w:cs="Times New Roman"/>
              </w:rPr>
            </w:pPr>
          </w:p>
          <w:p w:rsidR="00812817" w:rsidRDefault="00812817" w:rsidP="00812817">
            <w:pPr>
              <w:jc w:val="center"/>
              <w:rPr>
                <w:rFonts w:ascii="Times New Roman" w:hAnsi="Times New Roman" w:cs="Times New Roman"/>
              </w:rPr>
            </w:pPr>
            <w:r>
              <w:rPr>
                <w:rFonts w:ascii="Times New Roman" w:hAnsi="Times New Roman" w:cs="Times New Roman"/>
              </w:rPr>
              <w:t>TOTAL</w:t>
            </w:r>
          </w:p>
        </w:tc>
        <w:tc>
          <w:tcPr>
            <w:tcW w:w="3119" w:type="dxa"/>
          </w:tcPr>
          <w:p w:rsidR="00812817" w:rsidRDefault="00812817" w:rsidP="00812817">
            <w:pPr>
              <w:rPr>
                <w:rFonts w:ascii="Times New Roman" w:hAnsi="Times New Roman" w:cs="Times New Roman"/>
              </w:rPr>
            </w:pPr>
          </w:p>
        </w:tc>
      </w:tr>
    </w:tbl>
    <w:p w:rsidR="00005652" w:rsidRDefault="00005652" w:rsidP="00005652">
      <w:pPr>
        <w:rPr>
          <w:rFonts w:ascii="Times New Roman" w:hAnsi="Times New Roman" w:cs="Times New Roman"/>
          <w:u w:val="single"/>
        </w:rPr>
      </w:pPr>
    </w:p>
    <w:p w:rsidR="008D1A56" w:rsidRDefault="00005652" w:rsidP="00005652">
      <w:pPr>
        <w:rPr>
          <w:rFonts w:ascii="Times New Roman" w:hAnsi="Times New Roman" w:cs="Times New Roman"/>
          <w:u w:val="single"/>
        </w:rPr>
      </w:pPr>
      <w:r>
        <w:rPr>
          <w:rFonts w:ascii="Times New Roman" w:hAnsi="Times New Roman" w:cs="Times New Roman"/>
          <w:u w:val="single"/>
        </w:rPr>
        <w:t>Signature of bidder</w:t>
      </w:r>
    </w:p>
    <w:p w:rsidR="008D1A56" w:rsidRDefault="008D1A56" w:rsidP="00005652">
      <w:pPr>
        <w:rPr>
          <w:rFonts w:ascii="Times New Roman" w:hAnsi="Times New Roman" w:cs="Times New Roman"/>
          <w:u w:val="single"/>
        </w:rPr>
      </w:pPr>
    </w:p>
    <w:p w:rsidR="008D1A56" w:rsidRDefault="008D1A56" w:rsidP="00005652">
      <w:pPr>
        <w:rPr>
          <w:rFonts w:ascii="Times New Roman" w:hAnsi="Times New Roman" w:cs="Times New Roman"/>
          <w:u w:val="single"/>
        </w:rPr>
      </w:pPr>
    </w:p>
    <w:p w:rsidR="008D1A56" w:rsidRDefault="008D1A56" w:rsidP="00005652">
      <w:pPr>
        <w:rPr>
          <w:rFonts w:ascii="Times New Roman" w:hAnsi="Times New Roman" w:cs="Times New Roman"/>
          <w:u w:val="single"/>
        </w:rPr>
      </w:pPr>
    </w:p>
    <w:p w:rsidR="008D1A56" w:rsidRDefault="008D1A56" w:rsidP="00005652">
      <w:pPr>
        <w:rPr>
          <w:rFonts w:ascii="Times New Roman" w:hAnsi="Times New Roman" w:cs="Times New Roman"/>
          <w:u w:val="single"/>
        </w:rPr>
      </w:pPr>
    </w:p>
    <w:p w:rsidR="008D1A56" w:rsidRDefault="008D1A56" w:rsidP="00005652">
      <w:pPr>
        <w:rPr>
          <w:rFonts w:ascii="Times New Roman" w:hAnsi="Times New Roman" w:cs="Times New Roman"/>
          <w:u w:val="single"/>
        </w:rPr>
      </w:pPr>
    </w:p>
    <w:sectPr w:rsidR="008D1A56" w:rsidSect="00095D4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708" w:rsidRDefault="00244708" w:rsidP="0007262E">
      <w:pPr>
        <w:spacing w:after="0" w:line="240" w:lineRule="auto"/>
      </w:pPr>
      <w:r>
        <w:separator/>
      </w:r>
    </w:p>
  </w:endnote>
  <w:endnote w:type="continuationSeparator" w:id="0">
    <w:p w:rsidR="00244708" w:rsidRDefault="00244708" w:rsidP="0007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708" w:rsidRDefault="00244708" w:rsidP="0007262E">
      <w:pPr>
        <w:spacing w:after="0" w:line="240" w:lineRule="auto"/>
      </w:pPr>
      <w:r>
        <w:separator/>
      </w:r>
    </w:p>
  </w:footnote>
  <w:footnote w:type="continuationSeparator" w:id="0">
    <w:p w:rsidR="00244708" w:rsidRDefault="00244708" w:rsidP="000726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742"/>
    <w:multiLevelType w:val="hybridMultilevel"/>
    <w:tmpl w:val="6F0CA2A4"/>
    <w:lvl w:ilvl="0" w:tplc="D36200A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3754C87"/>
    <w:multiLevelType w:val="hybridMultilevel"/>
    <w:tmpl w:val="CFD80E0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3E22126"/>
    <w:multiLevelType w:val="hybridMultilevel"/>
    <w:tmpl w:val="AFEC6D9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076D0744"/>
    <w:multiLevelType w:val="hybridMultilevel"/>
    <w:tmpl w:val="2C366B2E"/>
    <w:lvl w:ilvl="0" w:tplc="592075DA">
      <w:start w:val="1"/>
      <w:numFmt w:val="decimal"/>
      <w:lvlText w:val="%1."/>
      <w:lvlJc w:val="left"/>
      <w:pPr>
        <w:ind w:left="936" w:hanging="721"/>
        <w:jc w:val="left"/>
      </w:pPr>
      <w:rPr>
        <w:rFonts w:ascii="Arial" w:eastAsia="Arial" w:hAnsi="Arial" w:cs="Arial" w:hint="default"/>
        <w:color w:val="231F20"/>
        <w:spacing w:val="-1"/>
        <w:w w:val="100"/>
        <w:sz w:val="22"/>
        <w:szCs w:val="22"/>
        <w:lang w:val="en-US" w:eastAsia="en-US" w:bidi="en-US"/>
      </w:rPr>
    </w:lvl>
    <w:lvl w:ilvl="1" w:tplc="C3B4611C">
      <w:start w:val="1"/>
      <w:numFmt w:val="lowerRoman"/>
      <w:lvlText w:val="(%2)"/>
      <w:lvlJc w:val="left"/>
      <w:pPr>
        <w:ind w:left="1656" w:hanging="721"/>
        <w:jc w:val="left"/>
      </w:pPr>
      <w:rPr>
        <w:rFonts w:ascii="Arial" w:eastAsia="Arial" w:hAnsi="Arial" w:cs="Arial" w:hint="default"/>
        <w:color w:val="231F20"/>
        <w:spacing w:val="-2"/>
        <w:w w:val="100"/>
        <w:sz w:val="22"/>
        <w:szCs w:val="22"/>
        <w:lang w:val="en-US" w:eastAsia="en-US" w:bidi="en-US"/>
      </w:rPr>
    </w:lvl>
    <w:lvl w:ilvl="2" w:tplc="FAC88698">
      <w:numFmt w:val="bullet"/>
      <w:lvlText w:val="•"/>
      <w:lvlJc w:val="left"/>
      <w:pPr>
        <w:ind w:left="2584" w:hanging="721"/>
      </w:pPr>
      <w:rPr>
        <w:rFonts w:hint="default"/>
        <w:lang w:val="en-US" w:eastAsia="en-US" w:bidi="en-US"/>
      </w:rPr>
    </w:lvl>
    <w:lvl w:ilvl="3" w:tplc="D812BD26">
      <w:numFmt w:val="bullet"/>
      <w:lvlText w:val="•"/>
      <w:lvlJc w:val="left"/>
      <w:pPr>
        <w:ind w:left="3508" w:hanging="721"/>
      </w:pPr>
      <w:rPr>
        <w:rFonts w:hint="default"/>
        <w:lang w:val="en-US" w:eastAsia="en-US" w:bidi="en-US"/>
      </w:rPr>
    </w:lvl>
    <w:lvl w:ilvl="4" w:tplc="0654279A">
      <w:numFmt w:val="bullet"/>
      <w:lvlText w:val="•"/>
      <w:lvlJc w:val="left"/>
      <w:pPr>
        <w:ind w:left="4433" w:hanging="721"/>
      </w:pPr>
      <w:rPr>
        <w:rFonts w:hint="default"/>
        <w:lang w:val="en-US" w:eastAsia="en-US" w:bidi="en-US"/>
      </w:rPr>
    </w:lvl>
    <w:lvl w:ilvl="5" w:tplc="B96ABA74">
      <w:numFmt w:val="bullet"/>
      <w:lvlText w:val="•"/>
      <w:lvlJc w:val="left"/>
      <w:pPr>
        <w:ind w:left="5357" w:hanging="721"/>
      </w:pPr>
      <w:rPr>
        <w:rFonts w:hint="default"/>
        <w:lang w:val="en-US" w:eastAsia="en-US" w:bidi="en-US"/>
      </w:rPr>
    </w:lvl>
    <w:lvl w:ilvl="6" w:tplc="6916D79A">
      <w:numFmt w:val="bullet"/>
      <w:lvlText w:val="•"/>
      <w:lvlJc w:val="left"/>
      <w:pPr>
        <w:ind w:left="6282" w:hanging="721"/>
      </w:pPr>
      <w:rPr>
        <w:rFonts w:hint="default"/>
        <w:lang w:val="en-US" w:eastAsia="en-US" w:bidi="en-US"/>
      </w:rPr>
    </w:lvl>
    <w:lvl w:ilvl="7" w:tplc="C4300FF8">
      <w:numFmt w:val="bullet"/>
      <w:lvlText w:val="•"/>
      <w:lvlJc w:val="left"/>
      <w:pPr>
        <w:ind w:left="7206" w:hanging="721"/>
      </w:pPr>
      <w:rPr>
        <w:rFonts w:hint="default"/>
        <w:lang w:val="en-US" w:eastAsia="en-US" w:bidi="en-US"/>
      </w:rPr>
    </w:lvl>
    <w:lvl w:ilvl="8" w:tplc="E25C7A72">
      <w:numFmt w:val="bullet"/>
      <w:lvlText w:val="•"/>
      <w:lvlJc w:val="left"/>
      <w:pPr>
        <w:ind w:left="8131" w:hanging="721"/>
      </w:pPr>
      <w:rPr>
        <w:rFonts w:hint="default"/>
        <w:lang w:val="en-US" w:eastAsia="en-US" w:bidi="en-US"/>
      </w:rPr>
    </w:lvl>
  </w:abstractNum>
  <w:abstractNum w:abstractNumId="4">
    <w:nsid w:val="086006BF"/>
    <w:multiLevelType w:val="hybridMultilevel"/>
    <w:tmpl w:val="0C5A1F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D5F16C0"/>
    <w:multiLevelType w:val="hybridMultilevel"/>
    <w:tmpl w:val="1F34797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0CE3C3F"/>
    <w:multiLevelType w:val="hybridMultilevel"/>
    <w:tmpl w:val="59129594"/>
    <w:lvl w:ilvl="0" w:tplc="786AE9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2CB7BF7"/>
    <w:multiLevelType w:val="hybridMultilevel"/>
    <w:tmpl w:val="B4A83EA2"/>
    <w:lvl w:ilvl="0" w:tplc="C9F08C2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249402F2"/>
    <w:multiLevelType w:val="hybridMultilevel"/>
    <w:tmpl w:val="645A60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D321F19"/>
    <w:multiLevelType w:val="hybridMultilevel"/>
    <w:tmpl w:val="0D42D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20F9F"/>
    <w:multiLevelType w:val="hybridMultilevel"/>
    <w:tmpl w:val="92E60FDA"/>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6C25FC2"/>
    <w:multiLevelType w:val="hybridMultilevel"/>
    <w:tmpl w:val="6C5ECF6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FC41255"/>
    <w:multiLevelType w:val="hybridMultilevel"/>
    <w:tmpl w:val="E09EC16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42296449"/>
    <w:multiLevelType w:val="hybridMultilevel"/>
    <w:tmpl w:val="C6F652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36C40AA"/>
    <w:multiLevelType w:val="hybridMultilevel"/>
    <w:tmpl w:val="F66E9D2C"/>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7E30315"/>
    <w:multiLevelType w:val="hybridMultilevel"/>
    <w:tmpl w:val="0BCC13F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92F1EC8"/>
    <w:multiLevelType w:val="hybridMultilevel"/>
    <w:tmpl w:val="95F2FC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C5F704C"/>
    <w:multiLevelType w:val="hybridMultilevel"/>
    <w:tmpl w:val="A9744458"/>
    <w:lvl w:ilvl="0" w:tplc="3BC669AE">
      <w:start w:val="1"/>
      <w:numFmt w:val="lowerRoman"/>
      <w:lvlText w:val="%1)"/>
      <w:lvlJc w:val="left"/>
      <w:pPr>
        <w:ind w:left="1656" w:hanging="721"/>
        <w:jc w:val="left"/>
      </w:pPr>
      <w:rPr>
        <w:rFonts w:ascii="Arial" w:eastAsia="Arial" w:hAnsi="Arial" w:cs="Arial" w:hint="default"/>
        <w:color w:val="231F20"/>
        <w:spacing w:val="-2"/>
        <w:w w:val="100"/>
        <w:sz w:val="22"/>
        <w:szCs w:val="22"/>
        <w:lang w:val="en-US" w:eastAsia="en-US" w:bidi="en-US"/>
      </w:rPr>
    </w:lvl>
    <w:lvl w:ilvl="1" w:tplc="93DE1B80">
      <w:numFmt w:val="bullet"/>
      <w:lvlText w:val="•"/>
      <w:lvlJc w:val="left"/>
      <w:pPr>
        <w:ind w:left="2492" w:hanging="721"/>
      </w:pPr>
      <w:rPr>
        <w:rFonts w:hint="default"/>
        <w:lang w:val="en-US" w:eastAsia="en-US" w:bidi="en-US"/>
      </w:rPr>
    </w:lvl>
    <w:lvl w:ilvl="2" w:tplc="6008AD30">
      <w:numFmt w:val="bullet"/>
      <w:lvlText w:val="•"/>
      <w:lvlJc w:val="left"/>
      <w:pPr>
        <w:ind w:left="3324" w:hanging="721"/>
      </w:pPr>
      <w:rPr>
        <w:rFonts w:hint="default"/>
        <w:lang w:val="en-US" w:eastAsia="en-US" w:bidi="en-US"/>
      </w:rPr>
    </w:lvl>
    <w:lvl w:ilvl="3" w:tplc="B3847EE8">
      <w:numFmt w:val="bullet"/>
      <w:lvlText w:val="•"/>
      <w:lvlJc w:val="left"/>
      <w:pPr>
        <w:ind w:left="4156" w:hanging="721"/>
      </w:pPr>
      <w:rPr>
        <w:rFonts w:hint="default"/>
        <w:lang w:val="en-US" w:eastAsia="en-US" w:bidi="en-US"/>
      </w:rPr>
    </w:lvl>
    <w:lvl w:ilvl="4" w:tplc="0EEA7014">
      <w:numFmt w:val="bullet"/>
      <w:lvlText w:val="•"/>
      <w:lvlJc w:val="left"/>
      <w:pPr>
        <w:ind w:left="4988" w:hanging="721"/>
      </w:pPr>
      <w:rPr>
        <w:rFonts w:hint="default"/>
        <w:lang w:val="en-US" w:eastAsia="en-US" w:bidi="en-US"/>
      </w:rPr>
    </w:lvl>
    <w:lvl w:ilvl="5" w:tplc="270C73F0">
      <w:numFmt w:val="bullet"/>
      <w:lvlText w:val="•"/>
      <w:lvlJc w:val="left"/>
      <w:pPr>
        <w:ind w:left="5820" w:hanging="721"/>
      </w:pPr>
      <w:rPr>
        <w:rFonts w:hint="default"/>
        <w:lang w:val="en-US" w:eastAsia="en-US" w:bidi="en-US"/>
      </w:rPr>
    </w:lvl>
    <w:lvl w:ilvl="6" w:tplc="2ABE126E">
      <w:numFmt w:val="bullet"/>
      <w:lvlText w:val="•"/>
      <w:lvlJc w:val="left"/>
      <w:pPr>
        <w:ind w:left="6652" w:hanging="721"/>
      </w:pPr>
      <w:rPr>
        <w:rFonts w:hint="default"/>
        <w:lang w:val="en-US" w:eastAsia="en-US" w:bidi="en-US"/>
      </w:rPr>
    </w:lvl>
    <w:lvl w:ilvl="7" w:tplc="665AF9D4">
      <w:numFmt w:val="bullet"/>
      <w:lvlText w:val="•"/>
      <w:lvlJc w:val="left"/>
      <w:pPr>
        <w:ind w:left="7484" w:hanging="721"/>
      </w:pPr>
      <w:rPr>
        <w:rFonts w:hint="default"/>
        <w:lang w:val="en-US" w:eastAsia="en-US" w:bidi="en-US"/>
      </w:rPr>
    </w:lvl>
    <w:lvl w:ilvl="8" w:tplc="C7BC2A22">
      <w:numFmt w:val="bullet"/>
      <w:lvlText w:val="•"/>
      <w:lvlJc w:val="left"/>
      <w:pPr>
        <w:ind w:left="8316" w:hanging="721"/>
      </w:pPr>
      <w:rPr>
        <w:rFonts w:hint="default"/>
        <w:lang w:val="en-US" w:eastAsia="en-US" w:bidi="en-US"/>
      </w:rPr>
    </w:lvl>
  </w:abstractNum>
  <w:abstractNum w:abstractNumId="18">
    <w:nsid w:val="741E06B6"/>
    <w:multiLevelType w:val="hybridMultilevel"/>
    <w:tmpl w:val="2C366B2E"/>
    <w:lvl w:ilvl="0" w:tplc="592075DA">
      <w:start w:val="1"/>
      <w:numFmt w:val="decimal"/>
      <w:lvlText w:val="%1."/>
      <w:lvlJc w:val="left"/>
      <w:pPr>
        <w:ind w:left="936" w:hanging="721"/>
        <w:jc w:val="left"/>
      </w:pPr>
      <w:rPr>
        <w:rFonts w:ascii="Arial" w:eastAsia="Arial" w:hAnsi="Arial" w:cs="Arial" w:hint="default"/>
        <w:color w:val="231F20"/>
        <w:spacing w:val="-1"/>
        <w:w w:val="100"/>
        <w:sz w:val="22"/>
        <w:szCs w:val="22"/>
        <w:lang w:val="en-US" w:eastAsia="en-US" w:bidi="en-US"/>
      </w:rPr>
    </w:lvl>
    <w:lvl w:ilvl="1" w:tplc="C3B4611C">
      <w:start w:val="1"/>
      <w:numFmt w:val="lowerRoman"/>
      <w:lvlText w:val="(%2)"/>
      <w:lvlJc w:val="left"/>
      <w:pPr>
        <w:ind w:left="1656" w:hanging="721"/>
        <w:jc w:val="left"/>
      </w:pPr>
      <w:rPr>
        <w:rFonts w:ascii="Arial" w:eastAsia="Arial" w:hAnsi="Arial" w:cs="Arial" w:hint="default"/>
        <w:color w:val="231F20"/>
        <w:spacing w:val="-2"/>
        <w:w w:val="100"/>
        <w:sz w:val="22"/>
        <w:szCs w:val="22"/>
        <w:lang w:val="en-US" w:eastAsia="en-US" w:bidi="en-US"/>
      </w:rPr>
    </w:lvl>
    <w:lvl w:ilvl="2" w:tplc="FAC88698">
      <w:numFmt w:val="bullet"/>
      <w:lvlText w:val="•"/>
      <w:lvlJc w:val="left"/>
      <w:pPr>
        <w:ind w:left="2584" w:hanging="721"/>
      </w:pPr>
      <w:rPr>
        <w:rFonts w:hint="default"/>
        <w:lang w:val="en-US" w:eastAsia="en-US" w:bidi="en-US"/>
      </w:rPr>
    </w:lvl>
    <w:lvl w:ilvl="3" w:tplc="D812BD26">
      <w:numFmt w:val="bullet"/>
      <w:lvlText w:val="•"/>
      <w:lvlJc w:val="left"/>
      <w:pPr>
        <w:ind w:left="3508" w:hanging="721"/>
      </w:pPr>
      <w:rPr>
        <w:rFonts w:hint="default"/>
        <w:lang w:val="en-US" w:eastAsia="en-US" w:bidi="en-US"/>
      </w:rPr>
    </w:lvl>
    <w:lvl w:ilvl="4" w:tplc="0654279A">
      <w:numFmt w:val="bullet"/>
      <w:lvlText w:val="•"/>
      <w:lvlJc w:val="left"/>
      <w:pPr>
        <w:ind w:left="4433" w:hanging="721"/>
      </w:pPr>
      <w:rPr>
        <w:rFonts w:hint="default"/>
        <w:lang w:val="en-US" w:eastAsia="en-US" w:bidi="en-US"/>
      </w:rPr>
    </w:lvl>
    <w:lvl w:ilvl="5" w:tplc="B96ABA74">
      <w:numFmt w:val="bullet"/>
      <w:lvlText w:val="•"/>
      <w:lvlJc w:val="left"/>
      <w:pPr>
        <w:ind w:left="5357" w:hanging="721"/>
      </w:pPr>
      <w:rPr>
        <w:rFonts w:hint="default"/>
        <w:lang w:val="en-US" w:eastAsia="en-US" w:bidi="en-US"/>
      </w:rPr>
    </w:lvl>
    <w:lvl w:ilvl="6" w:tplc="6916D79A">
      <w:numFmt w:val="bullet"/>
      <w:lvlText w:val="•"/>
      <w:lvlJc w:val="left"/>
      <w:pPr>
        <w:ind w:left="6282" w:hanging="721"/>
      </w:pPr>
      <w:rPr>
        <w:rFonts w:hint="default"/>
        <w:lang w:val="en-US" w:eastAsia="en-US" w:bidi="en-US"/>
      </w:rPr>
    </w:lvl>
    <w:lvl w:ilvl="7" w:tplc="C4300FF8">
      <w:numFmt w:val="bullet"/>
      <w:lvlText w:val="•"/>
      <w:lvlJc w:val="left"/>
      <w:pPr>
        <w:ind w:left="7206" w:hanging="721"/>
      </w:pPr>
      <w:rPr>
        <w:rFonts w:hint="default"/>
        <w:lang w:val="en-US" w:eastAsia="en-US" w:bidi="en-US"/>
      </w:rPr>
    </w:lvl>
    <w:lvl w:ilvl="8" w:tplc="E25C7A72">
      <w:numFmt w:val="bullet"/>
      <w:lvlText w:val="•"/>
      <w:lvlJc w:val="left"/>
      <w:pPr>
        <w:ind w:left="8131" w:hanging="721"/>
      </w:pPr>
      <w:rPr>
        <w:rFonts w:hint="default"/>
        <w:lang w:val="en-US" w:eastAsia="en-US" w:bidi="en-US"/>
      </w:rPr>
    </w:lvl>
  </w:abstractNum>
  <w:abstractNum w:abstractNumId="19">
    <w:nsid w:val="75A33D66"/>
    <w:multiLevelType w:val="hybridMultilevel"/>
    <w:tmpl w:val="6110399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0"/>
  </w:num>
  <w:num w:numId="4">
    <w:abstractNumId w:val="4"/>
  </w:num>
  <w:num w:numId="5">
    <w:abstractNumId w:val="8"/>
  </w:num>
  <w:num w:numId="6">
    <w:abstractNumId w:val="6"/>
  </w:num>
  <w:num w:numId="7">
    <w:abstractNumId w:val="18"/>
  </w:num>
  <w:num w:numId="8">
    <w:abstractNumId w:val="17"/>
  </w:num>
  <w:num w:numId="9">
    <w:abstractNumId w:val="9"/>
  </w:num>
  <w:num w:numId="10">
    <w:abstractNumId w:val="19"/>
  </w:num>
  <w:num w:numId="11">
    <w:abstractNumId w:val="2"/>
  </w:num>
  <w:num w:numId="12">
    <w:abstractNumId w:val="12"/>
  </w:num>
  <w:num w:numId="13">
    <w:abstractNumId w:val="7"/>
  </w:num>
  <w:num w:numId="14">
    <w:abstractNumId w:val="11"/>
  </w:num>
  <w:num w:numId="15">
    <w:abstractNumId w:val="16"/>
  </w:num>
  <w:num w:numId="16">
    <w:abstractNumId w:val="10"/>
  </w:num>
  <w:num w:numId="17">
    <w:abstractNumId w:val="1"/>
  </w:num>
  <w:num w:numId="18">
    <w:abstractNumId w:val="5"/>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C0"/>
    <w:rsid w:val="0000232E"/>
    <w:rsid w:val="00005652"/>
    <w:rsid w:val="000244E6"/>
    <w:rsid w:val="0003703A"/>
    <w:rsid w:val="0007262E"/>
    <w:rsid w:val="00084973"/>
    <w:rsid w:val="00095D48"/>
    <w:rsid w:val="0010068E"/>
    <w:rsid w:val="00106DBD"/>
    <w:rsid w:val="00125BD6"/>
    <w:rsid w:val="001608A5"/>
    <w:rsid w:val="00171B5E"/>
    <w:rsid w:val="001A6549"/>
    <w:rsid w:val="001F2AA5"/>
    <w:rsid w:val="001F5439"/>
    <w:rsid w:val="00201927"/>
    <w:rsid w:val="00212B7A"/>
    <w:rsid w:val="00244708"/>
    <w:rsid w:val="00253FC5"/>
    <w:rsid w:val="002B4424"/>
    <w:rsid w:val="002F6599"/>
    <w:rsid w:val="0030171B"/>
    <w:rsid w:val="00321D00"/>
    <w:rsid w:val="00332FF5"/>
    <w:rsid w:val="003F6A45"/>
    <w:rsid w:val="00422972"/>
    <w:rsid w:val="00425447"/>
    <w:rsid w:val="00430D2C"/>
    <w:rsid w:val="004345F8"/>
    <w:rsid w:val="004D66B7"/>
    <w:rsid w:val="005410A8"/>
    <w:rsid w:val="0054342A"/>
    <w:rsid w:val="005465B0"/>
    <w:rsid w:val="0057185A"/>
    <w:rsid w:val="005A338A"/>
    <w:rsid w:val="005B1971"/>
    <w:rsid w:val="005B5C59"/>
    <w:rsid w:val="00606ACB"/>
    <w:rsid w:val="006207E2"/>
    <w:rsid w:val="00625B62"/>
    <w:rsid w:val="00630AAF"/>
    <w:rsid w:val="0063580D"/>
    <w:rsid w:val="00651145"/>
    <w:rsid w:val="00656142"/>
    <w:rsid w:val="00661207"/>
    <w:rsid w:val="00661F96"/>
    <w:rsid w:val="00676253"/>
    <w:rsid w:val="006D7A69"/>
    <w:rsid w:val="006E5CCE"/>
    <w:rsid w:val="006F6D61"/>
    <w:rsid w:val="00732EA6"/>
    <w:rsid w:val="00764FCF"/>
    <w:rsid w:val="00781A4E"/>
    <w:rsid w:val="00781ADF"/>
    <w:rsid w:val="00784D58"/>
    <w:rsid w:val="007C06C9"/>
    <w:rsid w:val="00810CA2"/>
    <w:rsid w:val="00812817"/>
    <w:rsid w:val="008134C4"/>
    <w:rsid w:val="0083745E"/>
    <w:rsid w:val="008A54EA"/>
    <w:rsid w:val="008D1A56"/>
    <w:rsid w:val="008D3E5C"/>
    <w:rsid w:val="00931400"/>
    <w:rsid w:val="00964748"/>
    <w:rsid w:val="00966F05"/>
    <w:rsid w:val="0098058A"/>
    <w:rsid w:val="009820D0"/>
    <w:rsid w:val="009B3A1D"/>
    <w:rsid w:val="009E2259"/>
    <w:rsid w:val="00A16470"/>
    <w:rsid w:val="00A25D52"/>
    <w:rsid w:val="00AC4FE3"/>
    <w:rsid w:val="00B019F9"/>
    <w:rsid w:val="00B30DB3"/>
    <w:rsid w:val="00B41202"/>
    <w:rsid w:val="00B46E10"/>
    <w:rsid w:val="00B85569"/>
    <w:rsid w:val="00B93534"/>
    <w:rsid w:val="00BD0374"/>
    <w:rsid w:val="00C31F0A"/>
    <w:rsid w:val="00C34414"/>
    <w:rsid w:val="00C53CFF"/>
    <w:rsid w:val="00C77329"/>
    <w:rsid w:val="00C87637"/>
    <w:rsid w:val="00C877AF"/>
    <w:rsid w:val="00CD478C"/>
    <w:rsid w:val="00D04D21"/>
    <w:rsid w:val="00D25E30"/>
    <w:rsid w:val="00DD51DA"/>
    <w:rsid w:val="00E15637"/>
    <w:rsid w:val="00E16098"/>
    <w:rsid w:val="00E23412"/>
    <w:rsid w:val="00E55CB0"/>
    <w:rsid w:val="00E56899"/>
    <w:rsid w:val="00E63E18"/>
    <w:rsid w:val="00EA181F"/>
    <w:rsid w:val="00EB7C60"/>
    <w:rsid w:val="00EF31F8"/>
    <w:rsid w:val="00EF7D1A"/>
    <w:rsid w:val="00F175CB"/>
    <w:rsid w:val="00F6349A"/>
    <w:rsid w:val="00F7150F"/>
    <w:rsid w:val="00F91884"/>
    <w:rsid w:val="00FA4924"/>
    <w:rsid w:val="00FB3D1C"/>
    <w:rsid w:val="00FD6CC0"/>
    <w:rsid w:val="00FE2F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C307DB-E22F-4D7A-9458-B562F2BB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7262E"/>
    <w:pPr>
      <w:widowControl w:val="0"/>
      <w:autoSpaceDE w:val="0"/>
      <w:autoSpaceDN w:val="0"/>
      <w:spacing w:after="0" w:line="240" w:lineRule="auto"/>
      <w:ind w:left="611"/>
      <w:outlineLvl w:val="0"/>
    </w:pPr>
    <w:rPr>
      <w:rFonts w:ascii="Arial" w:eastAsia="Arial" w:hAnsi="Arial" w:cs="Arial"/>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83745E"/>
    <w:pPr>
      <w:ind w:left="720"/>
      <w:contextualSpacing/>
    </w:pPr>
  </w:style>
  <w:style w:type="paragraph" w:styleId="Header">
    <w:name w:val="header"/>
    <w:basedOn w:val="Normal"/>
    <w:link w:val="HeaderChar"/>
    <w:uiPriority w:val="99"/>
    <w:unhideWhenUsed/>
    <w:rsid w:val="00072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62E"/>
  </w:style>
  <w:style w:type="paragraph" w:styleId="Footer">
    <w:name w:val="footer"/>
    <w:basedOn w:val="Normal"/>
    <w:link w:val="FooterChar"/>
    <w:uiPriority w:val="99"/>
    <w:unhideWhenUsed/>
    <w:rsid w:val="00072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62E"/>
  </w:style>
  <w:style w:type="paragraph" w:styleId="BodyText">
    <w:name w:val="Body Text"/>
    <w:basedOn w:val="Normal"/>
    <w:link w:val="BodyTextChar"/>
    <w:uiPriority w:val="1"/>
    <w:qFormat/>
    <w:rsid w:val="0007262E"/>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07262E"/>
    <w:rPr>
      <w:rFonts w:ascii="Arial" w:eastAsia="Arial" w:hAnsi="Arial" w:cs="Arial"/>
      <w:lang w:val="en-US" w:bidi="en-US"/>
    </w:rPr>
  </w:style>
  <w:style w:type="character" w:customStyle="1" w:styleId="Heading1Char">
    <w:name w:val="Heading 1 Char"/>
    <w:basedOn w:val="DefaultParagraphFont"/>
    <w:link w:val="Heading1"/>
    <w:uiPriority w:val="1"/>
    <w:rsid w:val="0007262E"/>
    <w:rPr>
      <w:rFonts w:ascii="Arial" w:eastAsia="Arial" w:hAnsi="Arial" w:cs="Arial"/>
      <w:b/>
      <w:bCs/>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Jayanta Das (Officer) [जयंत दास(अधिकारी)]</dc:creator>
  <cp:lastModifiedBy>Abhijit Das [अभिजीत दास]</cp:lastModifiedBy>
  <cp:revision>55</cp:revision>
  <dcterms:created xsi:type="dcterms:W3CDTF">2021-02-17T04:11:00Z</dcterms:created>
  <dcterms:modified xsi:type="dcterms:W3CDTF">2021-02-17T06:11:00Z</dcterms:modified>
</cp:coreProperties>
</file>