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B95D30" w:rsidRDefault="001439F9" w:rsidP="001439F9">
      <w:pPr>
        <w:pStyle w:val="BodyText3"/>
        <w:rPr>
          <w:color w:val="000000" w:themeColor="text1"/>
          <w:sz w:val="24"/>
        </w:rPr>
      </w:pPr>
      <w:r w:rsidRPr="00B95D30">
        <w:rPr>
          <w:color w:val="000000" w:themeColor="text1"/>
          <w:sz w:val="24"/>
        </w:rPr>
        <w:t>COMPLIANCE STATUS ON THE CONDITIONS OF ENVIRONMENTAL CEARANCE FOR THE DIESEL QUALITY UPGRADATION PROJECT (DQUP) OBTAINED VIDES LETTER NO. J-11011/272/2008 –IA II (I) DATED   NOVEMBER 10, 2008 FROM</w:t>
      </w:r>
    </w:p>
    <w:p w:rsidR="001439F9" w:rsidRPr="00B95D30" w:rsidRDefault="001439F9" w:rsidP="001439F9">
      <w:pPr>
        <w:pStyle w:val="BodyText3"/>
        <w:jc w:val="center"/>
        <w:rPr>
          <w:color w:val="000000" w:themeColor="text1"/>
          <w:sz w:val="24"/>
          <w:u w:val="single"/>
        </w:rPr>
      </w:pPr>
      <w:r w:rsidRPr="00B95D30">
        <w:rPr>
          <w:color w:val="000000" w:themeColor="text1"/>
          <w:sz w:val="24"/>
          <w:u w:val="single"/>
        </w:rPr>
        <w:t>MOEF, NEW DELHI</w:t>
      </w:r>
    </w:p>
    <w:p w:rsidR="00456483" w:rsidRPr="00B95D30" w:rsidRDefault="00456483">
      <w:pPr>
        <w:pStyle w:val="BodyText3"/>
        <w:rPr>
          <w:color w:val="000000" w:themeColor="text1"/>
          <w:sz w:val="24"/>
        </w:rPr>
      </w:pPr>
    </w:p>
    <w:p w:rsidR="00456483" w:rsidRPr="00B95D30" w:rsidRDefault="00456483" w:rsidP="00456483">
      <w:pPr>
        <w:ind w:left="1440" w:hanging="1440"/>
        <w:jc w:val="both"/>
        <w:rPr>
          <w:b/>
          <w:color w:val="000000" w:themeColor="text1"/>
          <w:sz w:val="24"/>
          <w:szCs w:val="24"/>
        </w:rPr>
      </w:pPr>
      <w:r w:rsidRPr="00B95D30">
        <w:rPr>
          <w:b/>
          <w:color w:val="000000" w:themeColor="text1"/>
          <w:sz w:val="24"/>
          <w:szCs w:val="24"/>
        </w:rPr>
        <w:t>A.        SPECIFIC CONDITIONS:</w:t>
      </w:r>
    </w:p>
    <w:p w:rsidR="00456483" w:rsidRPr="00B95D30" w:rsidRDefault="00456483" w:rsidP="00456483">
      <w:pPr>
        <w:jc w:val="both"/>
        <w:rPr>
          <w:color w:val="000000" w:themeColor="text1"/>
          <w:sz w:val="24"/>
          <w:szCs w:val="24"/>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The company shall comply with new standards/norms Notified by the Ministry for Oil refineries vide G.S.R. 186(E) dated 18</w:t>
      </w:r>
      <w:r w:rsidRPr="00B95D30">
        <w:rPr>
          <w:color w:val="000000" w:themeColor="text1"/>
          <w:sz w:val="24"/>
          <w:szCs w:val="24"/>
          <w:vertAlign w:val="superscript"/>
        </w:rPr>
        <w:t>th</w:t>
      </w:r>
      <w:r w:rsidRPr="00B95D30">
        <w:rPr>
          <w:color w:val="000000" w:themeColor="text1"/>
          <w:sz w:val="24"/>
          <w:szCs w:val="24"/>
        </w:rPr>
        <w:t xml:space="preserve"> March 2008.</w:t>
      </w:r>
    </w:p>
    <w:p w:rsidR="00456483" w:rsidRPr="00B95D30" w:rsidRDefault="00456483" w:rsidP="00456483">
      <w:pPr>
        <w:jc w:val="both"/>
        <w:rPr>
          <w:color w:val="000000" w:themeColor="text1"/>
          <w:sz w:val="24"/>
          <w:szCs w:val="24"/>
        </w:rPr>
      </w:pPr>
    </w:p>
    <w:p w:rsidR="00DC0540" w:rsidRPr="00B95D30" w:rsidRDefault="00B95D30" w:rsidP="00DC0540">
      <w:pPr>
        <w:numPr>
          <w:ilvl w:val="0"/>
          <w:numId w:val="34"/>
        </w:numPr>
        <w:jc w:val="both"/>
        <w:rPr>
          <w:i/>
          <w:iCs/>
          <w:color w:val="000000" w:themeColor="text1"/>
          <w:sz w:val="24"/>
          <w:szCs w:val="24"/>
        </w:rPr>
      </w:pPr>
      <w:r w:rsidRPr="00B95D30">
        <w:rPr>
          <w:i/>
          <w:iCs/>
          <w:color w:val="000000" w:themeColor="text1"/>
          <w:sz w:val="24"/>
          <w:szCs w:val="24"/>
        </w:rPr>
        <w:t xml:space="preserve">Compliance status of  few </w:t>
      </w:r>
      <w:r w:rsidR="00DC0540" w:rsidRPr="00B95D30">
        <w:rPr>
          <w:i/>
          <w:iCs/>
          <w:color w:val="000000" w:themeColor="text1"/>
          <w:sz w:val="24"/>
          <w:szCs w:val="24"/>
        </w:rPr>
        <w:t xml:space="preserve">points are </w:t>
      </w:r>
      <w:r w:rsidRPr="00B95D30">
        <w:rPr>
          <w:i/>
          <w:iCs/>
          <w:color w:val="000000" w:themeColor="text1"/>
          <w:sz w:val="24"/>
          <w:szCs w:val="24"/>
        </w:rPr>
        <w:t>as follows:</w:t>
      </w:r>
    </w:p>
    <w:p w:rsidR="00DC0540" w:rsidRPr="00B95D30" w:rsidRDefault="00DC0540" w:rsidP="00DC0540">
      <w:pPr>
        <w:ind w:left="1080"/>
        <w:jc w:val="both"/>
        <w:rPr>
          <w:i/>
          <w:iCs/>
          <w:color w:val="000000" w:themeColor="text1"/>
          <w:sz w:val="24"/>
          <w:szCs w:val="24"/>
        </w:rPr>
      </w:pPr>
    </w:p>
    <w:p w:rsidR="00DC0540" w:rsidRPr="00B95D30" w:rsidRDefault="00DC0540" w:rsidP="00DC0540">
      <w:pPr>
        <w:numPr>
          <w:ilvl w:val="0"/>
          <w:numId w:val="35"/>
        </w:numPr>
        <w:jc w:val="both"/>
        <w:rPr>
          <w:i/>
          <w:iCs/>
          <w:color w:val="000000" w:themeColor="text1"/>
          <w:sz w:val="24"/>
          <w:szCs w:val="24"/>
        </w:rPr>
      </w:pPr>
      <w:r w:rsidRPr="00B95D30">
        <w:rPr>
          <w:i/>
          <w:iCs/>
          <w:color w:val="000000" w:themeColor="text1"/>
          <w:sz w:val="24"/>
          <w:szCs w:val="24"/>
        </w:rPr>
        <w:t>Secondary seals in IFRT and EFRT tanks</w:t>
      </w:r>
      <w:r w:rsidR="007D6455">
        <w:rPr>
          <w:i/>
          <w:iCs/>
          <w:color w:val="000000" w:themeColor="text1"/>
          <w:sz w:val="24"/>
          <w:szCs w:val="24"/>
        </w:rPr>
        <w:t xml:space="preserve"> </w:t>
      </w:r>
      <w:r w:rsidR="00E52DAD" w:rsidRPr="00B95D30">
        <w:rPr>
          <w:i/>
          <w:iCs/>
          <w:color w:val="000000" w:themeColor="text1"/>
          <w:sz w:val="24"/>
          <w:szCs w:val="24"/>
        </w:rPr>
        <w:t>-</w:t>
      </w:r>
      <w:r w:rsidR="006149CA">
        <w:rPr>
          <w:i/>
          <w:iCs/>
          <w:color w:val="000000" w:themeColor="text1"/>
          <w:sz w:val="24"/>
          <w:szCs w:val="24"/>
        </w:rPr>
        <w:t xml:space="preserve">installation </w:t>
      </w:r>
      <w:r w:rsidR="007D6455">
        <w:rPr>
          <w:i/>
          <w:iCs/>
          <w:color w:val="000000" w:themeColor="text1"/>
          <w:sz w:val="24"/>
          <w:szCs w:val="24"/>
        </w:rPr>
        <w:t xml:space="preserve">of double seals in EFRT, IFRT tanks in progress. Out of 36 nos. of  tanks,  installation </w:t>
      </w:r>
      <w:r w:rsidR="006149CA">
        <w:rPr>
          <w:i/>
          <w:iCs/>
          <w:color w:val="000000" w:themeColor="text1"/>
          <w:sz w:val="24"/>
          <w:szCs w:val="24"/>
        </w:rPr>
        <w:t>completed in</w:t>
      </w:r>
      <w:r w:rsidR="005837FF" w:rsidRPr="00B95D30">
        <w:rPr>
          <w:i/>
          <w:iCs/>
          <w:color w:val="000000" w:themeColor="text1"/>
          <w:sz w:val="24"/>
          <w:szCs w:val="24"/>
        </w:rPr>
        <w:t xml:space="preserve"> </w:t>
      </w:r>
      <w:r w:rsidR="00050F83" w:rsidRPr="00B95D30">
        <w:rPr>
          <w:i/>
          <w:iCs/>
          <w:color w:val="000000" w:themeColor="text1"/>
          <w:sz w:val="24"/>
          <w:szCs w:val="24"/>
        </w:rPr>
        <w:t>7</w:t>
      </w:r>
      <w:r w:rsidR="00E52DAD" w:rsidRPr="00B95D30">
        <w:rPr>
          <w:i/>
          <w:iCs/>
          <w:color w:val="000000" w:themeColor="text1"/>
          <w:sz w:val="24"/>
          <w:szCs w:val="24"/>
        </w:rPr>
        <w:t xml:space="preserve"> nos of </w:t>
      </w:r>
      <w:r w:rsidR="007D6455">
        <w:rPr>
          <w:i/>
          <w:iCs/>
          <w:color w:val="000000" w:themeColor="text1"/>
          <w:sz w:val="24"/>
          <w:szCs w:val="24"/>
        </w:rPr>
        <w:t xml:space="preserve">tanks in the first phase located at Refinery &amp; Marketing Terminal and in the second phase, </w:t>
      </w:r>
      <w:r w:rsidR="00CC529C">
        <w:rPr>
          <w:i/>
          <w:iCs/>
          <w:color w:val="000000" w:themeColor="text1"/>
          <w:sz w:val="24"/>
          <w:szCs w:val="24"/>
        </w:rPr>
        <w:t xml:space="preserve">17 nos </w:t>
      </w:r>
      <w:r w:rsidR="007D6455">
        <w:rPr>
          <w:i/>
          <w:iCs/>
          <w:color w:val="000000" w:themeColor="text1"/>
          <w:sz w:val="24"/>
          <w:szCs w:val="24"/>
        </w:rPr>
        <w:t>completed so far. Balance 10 nos will be completed in the third phase (201</w:t>
      </w:r>
      <w:r w:rsidR="004554A5">
        <w:rPr>
          <w:i/>
          <w:iCs/>
          <w:color w:val="000000" w:themeColor="text1"/>
          <w:sz w:val="24"/>
          <w:szCs w:val="24"/>
        </w:rPr>
        <w:t>6</w:t>
      </w:r>
      <w:r w:rsidR="007D6455">
        <w:rPr>
          <w:i/>
          <w:iCs/>
          <w:color w:val="000000" w:themeColor="text1"/>
          <w:sz w:val="24"/>
          <w:szCs w:val="24"/>
        </w:rPr>
        <w:t>-1</w:t>
      </w:r>
      <w:r w:rsidR="004554A5">
        <w:rPr>
          <w:i/>
          <w:iCs/>
          <w:color w:val="000000" w:themeColor="text1"/>
          <w:sz w:val="24"/>
          <w:szCs w:val="24"/>
        </w:rPr>
        <w:t>7</w:t>
      </w:r>
      <w:r w:rsidR="007D6455">
        <w:rPr>
          <w:i/>
          <w:iCs/>
          <w:color w:val="000000" w:themeColor="text1"/>
          <w:sz w:val="24"/>
          <w:szCs w:val="24"/>
        </w:rPr>
        <w:t>).</w:t>
      </w:r>
    </w:p>
    <w:p w:rsidR="00E52DAD" w:rsidRPr="00B95D30" w:rsidRDefault="00E52DAD" w:rsidP="00E52DAD">
      <w:pPr>
        <w:ind w:left="1440"/>
        <w:jc w:val="both"/>
        <w:rPr>
          <w:i/>
          <w:iCs/>
          <w:color w:val="000000" w:themeColor="text1"/>
          <w:sz w:val="24"/>
          <w:szCs w:val="24"/>
        </w:rPr>
      </w:pPr>
    </w:p>
    <w:p w:rsidR="00E52DAD" w:rsidRPr="00B95D30" w:rsidRDefault="00DC0540" w:rsidP="00E52DAD">
      <w:pPr>
        <w:numPr>
          <w:ilvl w:val="0"/>
          <w:numId w:val="35"/>
        </w:numPr>
        <w:jc w:val="both"/>
        <w:rPr>
          <w:i/>
          <w:iCs/>
          <w:color w:val="000000" w:themeColor="text1"/>
          <w:sz w:val="24"/>
          <w:szCs w:val="24"/>
        </w:rPr>
      </w:pPr>
      <w:r w:rsidRPr="00B95D30">
        <w:rPr>
          <w:i/>
          <w:iCs/>
          <w:color w:val="000000" w:themeColor="text1"/>
          <w:sz w:val="24"/>
          <w:szCs w:val="24"/>
        </w:rPr>
        <w:t>LDAR-</w:t>
      </w:r>
      <w:r w:rsidR="007D6455">
        <w:rPr>
          <w:i/>
          <w:iCs/>
          <w:color w:val="000000" w:themeColor="text1"/>
          <w:sz w:val="24"/>
          <w:szCs w:val="24"/>
        </w:rPr>
        <w:t>programme</w:t>
      </w:r>
      <w:r w:rsidR="00E52DAD" w:rsidRPr="00B95D30">
        <w:rPr>
          <w:i/>
          <w:iCs/>
          <w:color w:val="000000" w:themeColor="text1"/>
          <w:sz w:val="24"/>
          <w:szCs w:val="24"/>
        </w:rPr>
        <w:t xml:space="preserve">: </w:t>
      </w:r>
      <w:r w:rsidR="005652F7">
        <w:rPr>
          <w:i/>
          <w:iCs/>
          <w:color w:val="000000" w:themeColor="text1"/>
          <w:sz w:val="24"/>
          <w:szCs w:val="24"/>
        </w:rPr>
        <w:t>The same is under implementation.</w:t>
      </w:r>
    </w:p>
    <w:p w:rsidR="00050F83" w:rsidRPr="00B95D30" w:rsidRDefault="00050F83" w:rsidP="00050F83">
      <w:pPr>
        <w:jc w:val="both"/>
        <w:rPr>
          <w:i/>
          <w:iCs/>
          <w:color w:val="000000" w:themeColor="text1"/>
          <w:sz w:val="24"/>
          <w:szCs w:val="24"/>
        </w:rPr>
      </w:pPr>
    </w:p>
    <w:p w:rsidR="00050F83" w:rsidRPr="00B95D30" w:rsidRDefault="005652F7" w:rsidP="00050F83">
      <w:pPr>
        <w:numPr>
          <w:ilvl w:val="0"/>
          <w:numId w:val="35"/>
        </w:numPr>
        <w:jc w:val="both"/>
        <w:rPr>
          <w:i/>
          <w:iCs/>
          <w:color w:val="000000" w:themeColor="text1"/>
          <w:sz w:val="24"/>
          <w:szCs w:val="24"/>
        </w:rPr>
      </w:pPr>
      <w:r>
        <w:rPr>
          <w:i/>
          <w:iCs/>
          <w:color w:val="000000" w:themeColor="text1"/>
          <w:sz w:val="24"/>
          <w:szCs w:val="24"/>
        </w:rPr>
        <w:t xml:space="preserve">Implementation of VOC recovery system in ETP: VOC recovery system in ETP </w:t>
      </w:r>
      <w:r w:rsidR="004554A5">
        <w:rPr>
          <w:i/>
          <w:iCs/>
          <w:color w:val="000000" w:themeColor="text1"/>
          <w:sz w:val="24"/>
          <w:szCs w:val="24"/>
        </w:rPr>
        <w:t>has been implemented</w:t>
      </w:r>
      <w:r>
        <w:rPr>
          <w:i/>
          <w:iCs/>
          <w:color w:val="000000" w:themeColor="text1"/>
          <w:sz w:val="24"/>
          <w:szCs w:val="24"/>
        </w:rPr>
        <w:t>.</w:t>
      </w:r>
    </w:p>
    <w:p w:rsidR="00E9177D" w:rsidRPr="00B95D30" w:rsidRDefault="00E9177D" w:rsidP="00E9177D">
      <w:pPr>
        <w:ind w:left="1080"/>
        <w:jc w:val="both"/>
        <w:rPr>
          <w:color w:val="000000" w:themeColor="text1"/>
          <w:sz w:val="24"/>
          <w:szCs w:val="24"/>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The company shall comply with all the stipulations of environmental clearances issued vide letter No.</w:t>
      </w:r>
      <w:r w:rsidR="004E67BF" w:rsidRPr="00B95D30">
        <w:rPr>
          <w:color w:val="000000" w:themeColor="text1"/>
          <w:sz w:val="24"/>
          <w:szCs w:val="24"/>
        </w:rPr>
        <w:t xml:space="preserve"> </w:t>
      </w:r>
      <w:r w:rsidRPr="00B95D30">
        <w:rPr>
          <w:color w:val="000000" w:themeColor="text1"/>
          <w:sz w:val="24"/>
          <w:szCs w:val="24"/>
        </w:rPr>
        <w:t>dated 13</w:t>
      </w:r>
      <w:r w:rsidRPr="00B95D30">
        <w:rPr>
          <w:color w:val="000000" w:themeColor="text1"/>
          <w:sz w:val="24"/>
          <w:szCs w:val="24"/>
          <w:vertAlign w:val="superscript"/>
        </w:rPr>
        <w:t>th</w:t>
      </w:r>
      <w:r w:rsidRPr="00B95D30">
        <w:rPr>
          <w:color w:val="000000" w:themeColor="text1"/>
          <w:sz w:val="24"/>
          <w:szCs w:val="24"/>
        </w:rPr>
        <w:t xml:space="preserve"> February 2004 and J-11011/203/2003-</w:t>
      </w:r>
      <w:proofErr w:type="gramStart"/>
      <w:r w:rsidRPr="00B95D30">
        <w:rPr>
          <w:color w:val="000000" w:themeColor="text1"/>
          <w:sz w:val="24"/>
          <w:szCs w:val="24"/>
        </w:rPr>
        <w:t>IA.II(</w:t>
      </w:r>
      <w:proofErr w:type="gramEnd"/>
      <w:r w:rsidRPr="00B95D30">
        <w:rPr>
          <w:color w:val="000000" w:themeColor="text1"/>
          <w:sz w:val="24"/>
          <w:szCs w:val="24"/>
        </w:rPr>
        <w:t>I) dated 22</w:t>
      </w:r>
      <w:r w:rsidRPr="00B95D30">
        <w:rPr>
          <w:color w:val="000000" w:themeColor="text1"/>
          <w:sz w:val="24"/>
          <w:szCs w:val="24"/>
          <w:vertAlign w:val="superscript"/>
        </w:rPr>
        <w:t>nd</w:t>
      </w:r>
      <w:r w:rsidRPr="00B95D30">
        <w:rPr>
          <w:color w:val="000000" w:themeColor="text1"/>
          <w:sz w:val="24"/>
          <w:szCs w:val="24"/>
        </w:rPr>
        <w:t xml:space="preserve"> March, 2004.</w:t>
      </w:r>
    </w:p>
    <w:p w:rsidR="00E9177D" w:rsidRPr="00B95D30" w:rsidRDefault="00E9177D" w:rsidP="00E9177D">
      <w:pPr>
        <w:ind w:left="360"/>
        <w:jc w:val="both"/>
        <w:rPr>
          <w:color w:val="000000" w:themeColor="text1"/>
          <w:sz w:val="24"/>
          <w:szCs w:val="24"/>
        </w:rPr>
      </w:pPr>
    </w:p>
    <w:p w:rsidR="00E9177D" w:rsidRPr="0050132B" w:rsidRDefault="00E9177D" w:rsidP="00241E77">
      <w:pPr>
        <w:numPr>
          <w:ilvl w:val="0"/>
          <w:numId w:val="34"/>
        </w:numPr>
        <w:jc w:val="both"/>
        <w:rPr>
          <w:i/>
          <w:iCs/>
          <w:color w:val="000000" w:themeColor="text1"/>
          <w:sz w:val="24"/>
          <w:szCs w:val="24"/>
        </w:rPr>
      </w:pPr>
      <w:r w:rsidRPr="0050132B">
        <w:rPr>
          <w:i/>
          <w:iCs/>
          <w:color w:val="000000" w:themeColor="text1"/>
          <w:sz w:val="24"/>
          <w:szCs w:val="24"/>
        </w:rPr>
        <w:t>Noted.</w:t>
      </w:r>
      <w:r w:rsidR="00C64B51" w:rsidRPr="0050132B">
        <w:rPr>
          <w:i/>
          <w:iCs/>
          <w:color w:val="000000" w:themeColor="text1"/>
          <w:sz w:val="24"/>
          <w:szCs w:val="24"/>
        </w:rPr>
        <w:t xml:space="preserve"> </w:t>
      </w:r>
      <w:r w:rsidR="00342D9E" w:rsidRPr="0050132B">
        <w:rPr>
          <w:i/>
          <w:iCs/>
          <w:color w:val="000000" w:themeColor="text1"/>
          <w:sz w:val="24"/>
          <w:szCs w:val="24"/>
        </w:rPr>
        <w:t xml:space="preserve">Only one </w:t>
      </w:r>
      <w:r w:rsidR="00C64B51" w:rsidRPr="0050132B">
        <w:rPr>
          <w:i/>
          <w:iCs/>
          <w:color w:val="000000" w:themeColor="text1"/>
          <w:sz w:val="24"/>
          <w:szCs w:val="24"/>
        </w:rPr>
        <w:t>point</w:t>
      </w:r>
      <w:r w:rsidR="00342D9E" w:rsidRPr="0050132B">
        <w:rPr>
          <w:i/>
          <w:iCs/>
          <w:color w:val="000000" w:themeColor="text1"/>
          <w:sz w:val="24"/>
          <w:szCs w:val="24"/>
        </w:rPr>
        <w:t xml:space="preserve"> </w:t>
      </w:r>
      <w:proofErr w:type="gramStart"/>
      <w:r w:rsidR="00342D9E" w:rsidRPr="0050132B">
        <w:rPr>
          <w:i/>
          <w:iCs/>
          <w:color w:val="000000" w:themeColor="text1"/>
          <w:sz w:val="24"/>
          <w:szCs w:val="24"/>
        </w:rPr>
        <w:t xml:space="preserve">is </w:t>
      </w:r>
      <w:r w:rsidR="00C64B51" w:rsidRPr="0050132B">
        <w:rPr>
          <w:i/>
          <w:iCs/>
          <w:color w:val="000000" w:themeColor="text1"/>
          <w:sz w:val="24"/>
          <w:szCs w:val="24"/>
        </w:rPr>
        <w:t xml:space="preserve"> yet</w:t>
      </w:r>
      <w:proofErr w:type="gramEnd"/>
      <w:r w:rsidR="00C64B51" w:rsidRPr="0050132B">
        <w:rPr>
          <w:i/>
          <w:iCs/>
          <w:color w:val="000000" w:themeColor="text1"/>
          <w:sz w:val="24"/>
          <w:szCs w:val="24"/>
        </w:rPr>
        <w:t xml:space="preserve"> to be complied</w:t>
      </w:r>
      <w:r w:rsidR="0050132B">
        <w:rPr>
          <w:i/>
          <w:iCs/>
          <w:color w:val="000000" w:themeColor="text1"/>
          <w:sz w:val="24"/>
          <w:szCs w:val="24"/>
        </w:rPr>
        <w:t xml:space="preserve">, </w:t>
      </w:r>
      <w:r w:rsidR="00C64B51" w:rsidRPr="0050132B">
        <w:rPr>
          <w:i/>
          <w:iCs/>
          <w:color w:val="000000" w:themeColor="text1"/>
          <w:sz w:val="24"/>
          <w:szCs w:val="24"/>
        </w:rPr>
        <w:t>Diversion of NH-37</w:t>
      </w:r>
      <w:r w:rsidR="00342D9E" w:rsidRPr="0050132B">
        <w:rPr>
          <w:i/>
          <w:iCs/>
          <w:color w:val="000000" w:themeColor="text1"/>
          <w:sz w:val="24"/>
          <w:szCs w:val="24"/>
        </w:rPr>
        <w:t>-Taken up with NHAI</w:t>
      </w:r>
      <w:r w:rsidR="00C64B51" w:rsidRPr="0050132B">
        <w:rPr>
          <w:i/>
          <w:iCs/>
          <w:color w:val="000000" w:themeColor="text1"/>
          <w:sz w:val="24"/>
          <w:szCs w:val="24"/>
        </w:rPr>
        <w:t xml:space="preserve"> </w:t>
      </w:r>
      <w:r w:rsidR="0062056F" w:rsidRPr="0050132B">
        <w:rPr>
          <w:i/>
          <w:iCs/>
          <w:color w:val="000000" w:themeColor="text1"/>
          <w:sz w:val="24"/>
          <w:szCs w:val="24"/>
        </w:rPr>
        <w:t>&amp; MoEF</w:t>
      </w:r>
      <w:r w:rsidR="00241E77" w:rsidRPr="0050132B">
        <w:rPr>
          <w:i/>
          <w:iCs/>
          <w:color w:val="000000" w:themeColor="text1"/>
          <w:sz w:val="24"/>
          <w:szCs w:val="24"/>
        </w:rPr>
        <w:t xml:space="preserve">. </w:t>
      </w:r>
    </w:p>
    <w:p w:rsidR="00456483" w:rsidRPr="00B95D30" w:rsidRDefault="00456483" w:rsidP="00456483">
      <w:pPr>
        <w:jc w:val="both"/>
        <w:rPr>
          <w:color w:val="000000" w:themeColor="text1"/>
          <w:sz w:val="24"/>
          <w:szCs w:val="24"/>
        </w:rPr>
      </w:pPr>
    </w:p>
    <w:p w:rsidR="00456483" w:rsidRPr="00B95D30" w:rsidRDefault="00456483" w:rsidP="00456483">
      <w:pPr>
        <w:numPr>
          <w:ilvl w:val="0"/>
          <w:numId w:val="31"/>
        </w:numPr>
        <w:jc w:val="both"/>
        <w:rPr>
          <w:color w:val="000000" w:themeColor="text1"/>
          <w:sz w:val="24"/>
          <w:szCs w:val="24"/>
        </w:rPr>
      </w:pPr>
      <w:r w:rsidRPr="00B95D30">
        <w:rPr>
          <w:rFonts w:cs="Arial"/>
          <w:color w:val="000000" w:themeColor="text1"/>
          <w:sz w:val="24"/>
          <w:szCs w:val="24"/>
        </w:rPr>
        <w:t xml:space="preserve">The process emissions (SO2, </w:t>
      </w:r>
      <w:proofErr w:type="spellStart"/>
      <w:r w:rsidRPr="00B95D30">
        <w:rPr>
          <w:rFonts w:cs="Arial"/>
          <w:color w:val="000000" w:themeColor="text1"/>
          <w:sz w:val="24"/>
          <w:szCs w:val="24"/>
        </w:rPr>
        <w:t>NOx</w:t>
      </w:r>
      <w:proofErr w:type="spellEnd"/>
      <w:r w:rsidRPr="00B95D30">
        <w:rPr>
          <w:rFonts w:cs="Arial"/>
          <w:color w:val="000000" w:themeColor="text1"/>
          <w:sz w:val="24"/>
          <w:szCs w:val="24"/>
        </w:rPr>
        <w:t xml:space="preserve">, HC, VOCs and Benzene) from various units shall conform to the standards prescribed by the Assam State Pollution Control Board from time to time. At no time, the emission levels shall go beyond the stipulated standards. In the event of failure of pollution control system(s) adopted by the unit, the unit shall be immediately put out of operation and shall not be restarted until the desired efficiency has been achieved. </w:t>
      </w:r>
    </w:p>
    <w:p w:rsidR="00DE4470" w:rsidRDefault="00DE4470" w:rsidP="00E9177D">
      <w:pPr>
        <w:ind w:left="1080"/>
        <w:jc w:val="both"/>
        <w:rPr>
          <w:i/>
          <w:iCs/>
          <w:color w:val="000000" w:themeColor="text1"/>
          <w:sz w:val="24"/>
          <w:szCs w:val="24"/>
        </w:rPr>
      </w:pPr>
    </w:p>
    <w:p w:rsidR="00E9177D" w:rsidRPr="00B95D30" w:rsidRDefault="002402E0" w:rsidP="00E9177D">
      <w:pPr>
        <w:ind w:left="1080"/>
        <w:jc w:val="both"/>
        <w:rPr>
          <w:color w:val="000000" w:themeColor="text1"/>
          <w:sz w:val="24"/>
          <w:szCs w:val="24"/>
        </w:rPr>
      </w:pPr>
      <w:r w:rsidRPr="00B95D30">
        <w:rPr>
          <w:i/>
          <w:iCs/>
          <w:color w:val="000000" w:themeColor="text1"/>
          <w:sz w:val="24"/>
          <w:szCs w:val="24"/>
        </w:rPr>
        <w:t xml:space="preserve">- </w:t>
      </w:r>
      <w:r w:rsidR="00DC0540" w:rsidRPr="00B95D30">
        <w:rPr>
          <w:i/>
          <w:iCs/>
          <w:color w:val="000000" w:themeColor="text1"/>
          <w:sz w:val="24"/>
          <w:szCs w:val="24"/>
        </w:rPr>
        <w:t>Noted</w:t>
      </w:r>
      <w:r w:rsidR="00E9177D" w:rsidRPr="00B95D30">
        <w:rPr>
          <w:i/>
          <w:iCs/>
          <w:color w:val="000000" w:themeColor="text1"/>
          <w:sz w:val="24"/>
          <w:szCs w:val="24"/>
        </w:rPr>
        <w:t>.</w:t>
      </w:r>
      <w:r w:rsidR="00DC0540" w:rsidRPr="00B95D30">
        <w:rPr>
          <w:i/>
          <w:iCs/>
          <w:color w:val="000000" w:themeColor="text1"/>
          <w:sz w:val="24"/>
          <w:szCs w:val="24"/>
        </w:rPr>
        <w:t xml:space="preserve"> Presently being practiced and complied</w:t>
      </w:r>
    </w:p>
    <w:p w:rsidR="00050F83" w:rsidRPr="00B95D30" w:rsidRDefault="00050F83" w:rsidP="00E9177D">
      <w:pPr>
        <w:ind w:left="1080"/>
        <w:jc w:val="both"/>
        <w:rPr>
          <w:color w:val="000000" w:themeColor="text1"/>
          <w:sz w:val="24"/>
          <w:szCs w:val="24"/>
        </w:rPr>
      </w:pPr>
    </w:p>
    <w:p w:rsidR="00456483" w:rsidRPr="00B95D30" w:rsidRDefault="00456483" w:rsidP="00456483">
      <w:pPr>
        <w:numPr>
          <w:ilvl w:val="0"/>
          <w:numId w:val="31"/>
        </w:numPr>
        <w:tabs>
          <w:tab w:val="num" w:pos="1429"/>
        </w:tabs>
        <w:jc w:val="both"/>
        <w:rPr>
          <w:color w:val="000000" w:themeColor="text1"/>
          <w:sz w:val="24"/>
          <w:szCs w:val="24"/>
        </w:rPr>
      </w:pPr>
      <w:r w:rsidRPr="00B95D30">
        <w:rPr>
          <w:color w:val="000000" w:themeColor="text1"/>
          <w:sz w:val="24"/>
          <w:szCs w:val="24"/>
        </w:rPr>
        <w:t>The Diesel Quality Up-gradation Project (DQUP</w:t>
      </w:r>
      <w:r w:rsidR="00177D73" w:rsidRPr="00B95D30">
        <w:rPr>
          <w:color w:val="000000" w:themeColor="text1"/>
          <w:sz w:val="24"/>
          <w:szCs w:val="24"/>
        </w:rPr>
        <w:t>) shall</w:t>
      </w:r>
      <w:r w:rsidRPr="00B95D30">
        <w:rPr>
          <w:color w:val="000000" w:themeColor="text1"/>
          <w:sz w:val="24"/>
          <w:szCs w:val="24"/>
        </w:rPr>
        <w:t xml:space="preserve"> be through </w:t>
      </w:r>
      <w:proofErr w:type="gramStart"/>
      <w:r w:rsidRPr="00B95D30">
        <w:rPr>
          <w:color w:val="000000" w:themeColor="text1"/>
          <w:sz w:val="24"/>
          <w:szCs w:val="24"/>
        </w:rPr>
        <w:t>Hydrocracker  from</w:t>
      </w:r>
      <w:proofErr w:type="gramEnd"/>
      <w:r w:rsidRPr="00B95D30">
        <w:rPr>
          <w:color w:val="000000" w:themeColor="text1"/>
          <w:sz w:val="24"/>
          <w:szCs w:val="24"/>
        </w:rPr>
        <w:t xml:space="preserve"> 1.1 to 1.45 MMTPA, Hydrogen Unit from 38,000 to 48150 TPA, CDU/VDU modification of CDU without any feed change to take out additional 0.35 MMTPA diesel for Hydrocracker, Sulphur unit 14.7 to 19.5 TPD and associated modifications for the utilities, </w:t>
      </w:r>
      <w:proofErr w:type="spellStart"/>
      <w:r w:rsidRPr="00B95D30">
        <w:rPr>
          <w:color w:val="000000" w:themeColor="text1"/>
          <w:sz w:val="24"/>
          <w:szCs w:val="24"/>
        </w:rPr>
        <w:t>offsites</w:t>
      </w:r>
      <w:proofErr w:type="spellEnd"/>
      <w:r w:rsidRPr="00B95D30">
        <w:rPr>
          <w:color w:val="000000" w:themeColor="text1"/>
          <w:sz w:val="24"/>
          <w:szCs w:val="24"/>
        </w:rPr>
        <w:t xml:space="preserve"> and flare facilities.</w:t>
      </w:r>
    </w:p>
    <w:p w:rsidR="0059088D" w:rsidRPr="00DE4470" w:rsidRDefault="0059088D" w:rsidP="0059088D">
      <w:pPr>
        <w:tabs>
          <w:tab w:val="num" w:pos="1429"/>
        </w:tabs>
        <w:jc w:val="both"/>
        <w:rPr>
          <w:color w:val="000000" w:themeColor="text1"/>
        </w:rPr>
      </w:pPr>
    </w:p>
    <w:p w:rsidR="0059088D" w:rsidRPr="00B95D30" w:rsidRDefault="002402E0" w:rsidP="0059088D">
      <w:pPr>
        <w:tabs>
          <w:tab w:val="num" w:pos="1429"/>
        </w:tabs>
        <w:ind w:left="1080"/>
        <w:jc w:val="both"/>
        <w:rPr>
          <w:i/>
          <w:iCs/>
          <w:color w:val="000000" w:themeColor="text1"/>
          <w:sz w:val="24"/>
          <w:szCs w:val="24"/>
        </w:rPr>
      </w:pPr>
      <w:r w:rsidRPr="00B95D30">
        <w:rPr>
          <w:i/>
          <w:iCs/>
          <w:color w:val="000000" w:themeColor="text1"/>
          <w:sz w:val="24"/>
          <w:szCs w:val="24"/>
        </w:rPr>
        <w:t xml:space="preserve">- </w:t>
      </w:r>
      <w:r w:rsidR="0059088D" w:rsidRPr="00B95D30">
        <w:rPr>
          <w:i/>
          <w:iCs/>
          <w:color w:val="000000" w:themeColor="text1"/>
          <w:sz w:val="24"/>
          <w:szCs w:val="24"/>
        </w:rPr>
        <w:t>Noted.</w:t>
      </w:r>
    </w:p>
    <w:p w:rsidR="00456483" w:rsidRPr="00DE4470" w:rsidRDefault="00456483" w:rsidP="00456483">
      <w:pPr>
        <w:jc w:val="both"/>
        <w:rPr>
          <w:color w:val="000000" w:themeColor="text1"/>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Quarterly monitoring of fugitive emissions shall be carried out as per the guidelines of CPCB by fugitive emission detectors (GMI Leak Surveyor) and reports shall be submitted to the Ministry’s regional office at Shillong.</w:t>
      </w:r>
    </w:p>
    <w:p w:rsidR="00456483" w:rsidRPr="00DE4470" w:rsidRDefault="00456483" w:rsidP="00456483">
      <w:pPr>
        <w:jc w:val="both"/>
        <w:rPr>
          <w:color w:val="000000" w:themeColor="text1"/>
        </w:rPr>
      </w:pPr>
    </w:p>
    <w:p w:rsidR="0059088D" w:rsidRPr="00B95D30" w:rsidRDefault="002402E0" w:rsidP="0059088D">
      <w:pPr>
        <w:ind w:left="1080"/>
        <w:jc w:val="both"/>
        <w:rPr>
          <w:i/>
          <w:iCs/>
          <w:color w:val="000000" w:themeColor="text1"/>
          <w:sz w:val="24"/>
          <w:szCs w:val="24"/>
        </w:rPr>
      </w:pPr>
      <w:r w:rsidRPr="00B95D30">
        <w:rPr>
          <w:i/>
          <w:iCs/>
          <w:color w:val="000000" w:themeColor="text1"/>
          <w:sz w:val="24"/>
          <w:szCs w:val="24"/>
        </w:rPr>
        <w:t xml:space="preserve">- </w:t>
      </w:r>
      <w:r w:rsidR="0059088D" w:rsidRPr="00B95D30">
        <w:rPr>
          <w:i/>
          <w:iCs/>
          <w:color w:val="000000" w:themeColor="text1"/>
          <w:sz w:val="24"/>
          <w:szCs w:val="24"/>
        </w:rPr>
        <w:t>Noted.</w:t>
      </w:r>
      <w:r w:rsidR="00DC0540" w:rsidRPr="00B95D30">
        <w:rPr>
          <w:i/>
          <w:iCs/>
          <w:color w:val="000000" w:themeColor="text1"/>
          <w:sz w:val="24"/>
          <w:szCs w:val="24"/>
        </w:rPr>
        <w:t xml:space="preserve"> Presently being practiced and complied. </w:t>
      </w:r>
    </w:p>
    <w:p w:rsidR="0059088D" w:rsidRPr="00DE4470" w:rsidRDefault="0059088D" w:rsidP="0059088D">
      <w:pPr>
        <w:ind w:left="1080"/>
        <w:jc w:val="both"/>
        <w:rPr>
          <w:color w:val="000000" w:themeColor="text1"/>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F</w:t>
      </w:r>
      <w:r w:rsidR="002402E0" w:rsidRPr="00B95D30">
        <w:rPr>
          <w:color w:val="000000" w:themeColor="text1"/>
          <w:sz w:val="24"/>
          <w:szCs w:val="24"/>
        </w:rPr>
        <w:t xml:space="preserve">or control of fugitive emission, </w:t>
      </w:r>
      <w:r w:rsidRPr="00B95D30">
        <w:rPr>
          <w:color w:val="000000" w:themeColor="text1"/>
          <w:sz w:val="24"/>
          <w:szCs w:val="24"/>
        </w:rPr>
        <w:t>all unsaturated hydro carbon will be routed to the flare system and the flare system shall be designed for smoke less burning.</w:t>
      </w:r>
    </w:p>
    <w:p w:rsidR="0059088D" w:rsidRPr="00DE4470" w:rsidRDefault="0059088D" w:rsidP="0059088D">
      <w:pPr>
        <w:ind w:left="360"/>
        <w:jc w:val="both"/>
        <w:rPr>
          <w:color w:val="000000" w:themeColor="text1"/>
        </w:rPr>
      </w:pPr>
    </w:p>
    <w:p w:rsidR="0059088D" w:rsidRPr="00B95D30" w:rsidRDefault="002402E0" w:rsidP="00D537C7">
      <w:pPr>
        <w:ind w:left="1440" w:hanging="360"/>
        <w:jc w:val="both"/>
        <w:rPr>
          <w:i/>
          <w:iCs/>
          <w:color w:val="000000" w:themeColor="text1"/>
          <w:sz w:val="24"/>
          <w:szCs w:val="24"/>
        </w:rPr>
      </w:pPr>
      <w:r w:rsidRPr="00B95D30">
        <w:rPr>
          <w:i/>
          <w:iCs/>
          <w:color w:val="000000" w:themeColor="text1"/>
          <w:sz w:val="24"/>
          <w:szCs w:val="24"/>
        </w:rPr>
        <w:t xml:space="preserve">- </w:t>
      </w:r>
      <w:r w:rsidR="0059088D" w:rsidRPr="00B95D30">
        <w:rPr>
          <w:i/>
          <w:iCs/>
          <w:color w:val="000000" w:themeColor="text1"/>
          <w:sz w:val="24"/>
          <w:szCs w:val="24"/>
        </w:rPr>
        <w:t>Noted.</w:t>
      </w:r>
      <w:r w:rsidR="00DC0540" w:rsidRPr="00B95D30">
        <w:rPr>
          <w:i/>
          <w:iCs/>
          <w:color w:val="000000" w:themeColor="text1"/>
          <w:sz w:val="24"/>
          <w:szCs w:val="24"/>
        </w:rPr>
        <w:t xml:space="preserve"> Taken care during the preparation of DFR and BEDP.</w:t>
      </w:r>
    </w:p>
    <w:p w:rsidR="00456483" w:rsidRPr="00DE4470" w:rsidRDefault="00456483" w:rsidP="00456483">
      <w:pPr>
        <w:jc w:val="both"/>
        <w:rPr>
          <w:color w:val="000000" w:themeColor="text1"/>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The company shall strictly follow all the recommendation mentioned in the charter on corporate responsibility for environmental protection (CREP).</w:t>
      </w:r>
    </w:p>
    <w:p w:rsidR="00456483" w:rsidRPr="00DE4470" w:rsidRDefault="00456483" w:rsidP="00456483">
      <w:pPr>
        <w:jc w:val="both"/>
        <w:rPr>
          <w:color w:val="000000" w:themeColor="text1"/>
        </w:rPr>
      </w:pPr>
    </w:p>
    <w:p w:rsidR="0059088D" w:rsidRPr="00B95D30" w:rsidRDefault="0059088D" w:rsidP="00342D9E">
      <w:pPr>
        <w:numPr>
          <w:ilvl w:val="0"/>
          <w:numId w:val="34"/>
        </w:numPr>
        <w:jc w:val="both"/>
        <w:rPr>
          <w:i/>
          <w:iCs/>
          <w:color w:val="000000" w:themeColor="text1"/>
          <w:sz w:val="24"/>
          <w:szCs w:val="24"/>
        </w:rPr>
      </w:pPr>
      <w:r w:rsidRPr="00B95D30">
        <w:rPr>
          <w:i/>
          <w:iCs/>
          <w:color w:val="000000" w:themeColor="text1"/>
          <w:sz w:val="24"/>
          <w:szCs w:val="24"/>
        </w:rPr>
        <w:t>Noted</w:t>
      </w:r>
      <w:r w:rsidR="002E0A51">
        <w:rPr>
          <w:i/>
          <w:iCs/>
          <w:color w:val="000000" w:themeColor="text1"/>
          <w:sz w:val="24"/>
          <w:szCs w:val="24"/>
        </w:rPr>
        <w:t>.</w:t>
      </w:r>
    </w:p>
    <w:p w:rsidR="0059088D" w:rsidRPr="00DE4470" w:rsidRDefault="0059088D" w:rsidP="00AF3F1B">
      <w:pPr>
        <w:jc w:val="both"/>
        <w:rPr>
          <w:color w:val="000000" w:themeColor="text1"/>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 xml:space="preserve">Occupational health surveillance of worker shall be done on a regular basis and records maintained as per the Factory Act.  </w:t>
      </w:r>
    </w:p>
    <w:p w:rsidR="00456483" w:rsidRPr="00DE4470" w:rsidRDefault="00456483" w:rsidP="00456483">
      <w:pPr>
        <w:jc w:val="both"/>
        <w:rPr>
          <w:color w:val="000000" w:themeColor="text1"/>
        </w:rPr>
      </w:pPr>
    </w:p>
    <w:p w:rsidR="0058035E" w:rsidRPr="00B95D30" w:rsidRDefault="002402E0" w:rsidP="0058035E">
      <w:pPr>
        <w:ind w:left="1080"/>
        <w:jc w:val="both"/>
        <w:rPr>
          <w:i/>
          <w:iCs/>
          <w:color w:val="000000" w:themeColor="text1"/>
          <w:sz w:val="24"/>
          <w:szCs w:val="24"/>
        </w:rPr>
      </w:pPr>
      <w:r w:rsidRPr="00B95D30">
        <w:rPr>
          <w:i/>
          <w:iCs/>
          <w:color w:val="000000" w:themeColor="text1"/>
          <w:sz w:val="24"/>
          <w:szCs w:val="24"/>
        </w:rPr>
        <w:t xml:space="preserve">- </w:t>
      </w:r>
      <w:r w:rsidR="0058035E" w:rsidRPr="00B95D30">
        <w:rPr>
          <w:i/>
          <w:iCs/>
          <w:color w:val="000000" w:themeColor="text1"/>
          <w:sz w:val="24"/>
          <w:szCs w:val="24"/>
        </w:rPr>
        <w:t>The same has been noted.</w:t>
      </w:r>
      <w:r w:rsidR="00DC0540" w:rsidRPr="00B95D30">
        <w:rPr>
          <w:i/>
          <w:iCs/>
          <w:color w:val="000000" w:themeColor="text1"/>
          <w:sz w:val="24"/>
          <w:szCs w:val="24"/>
        </w:rPr>
        <w:t xml:space="preserve"> Presently being practiced and complied.</w:t>
      </w:r>
    </w:p>
    <w:p w:rsidR="0058035E" w:rsidRPr="00DE4470" w:rsidRDefault="0058035E" w:rsidP="0058035E">
      <w:pPr>
        <w:ind w:left="1080"/>
        <w:jc w:val="both"/>
        <w:rPr>
          <w:color w:val="000000" w:themeColor="text1"/>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Greenbelt shall be developed to mitigate the effect of fugitive emission all around the plant in a minimum 30% plant area in consultation with DFO as per CPCB guidelines.</w:t>
      </w:r>
    </w:p>
    <w:p w:rsidR="00936019" w:rsidRPr="00DE4470" w:rsidRDefault="00936019" w:rsidP="00936019">
      <w:pPr>
        <w:jc w:val="both"/>
        <w:rPr>
          <w:color w:val="000000" w:themeColor="text1"/>
        </w:rPr>
      </w:pPr>
    </w:p>
    <w:p w:rsidR="00936019" w:rsidRPr="00B95D30" w:rsidRDefault="002402E0" w:rsidP="00936019">
      <w:pPr>
        <w:ind w:left="1080"/>
        <w:jc w:val="both"/>
        <w:rPr>
          <w:i/>
          <w:iCs/>
          <w:color w:val="000000" w:themeColor="text1"/>
          <w:sz w:val="24"/>
          <w:szCs w:val="24"/>
        </w:rPr>
      </w:pPr>
      <w:r w:rsidRPr="00B95D30">
        <w:rPr>
          <w:i/>
          <w:iCs/>
          <w:color w:val="000000" w:themeColor="text1"/>
          <w:sz w:val="24"/>
          <w:szCs w:val="24"/>
        </w:rPr>
        <w:t xml:space="preserve">- </w:t>
      </w:r>
      <w:r w:rsidR="00936019" w:rsidRPr="00B95D30">
        <w:rPr>
          <w:i/>
          <w:iCs/>
          <w:color w:val="000000" w:themeColor="text1"/>
          <w:sz w:val="24"/>
          <w:szCs w:val="24"/>
        </w:rPr>
        <w:t xml:space="preserve">Initially, as per Environmental Clearance granted for the Numaligarh Refinery Project, Ministry of Environment &amp; Forest had stipulated a 500 </w:t>
      </w:r>
      <w:proofErr w:type="spellStart"/>
      <w:r w:rsidR="00936019" w:rsidRPr="00B95D30">
        <w:rPr>
          <w:i/>
          <w:iCs/>
          <w:color w:val="000000" w:themeColor="text1"/>
          <w:sz w:val="24"/>
          <w:szCs w:val="24"/>
        </w:rPr>
        <w:t>mtrs</w:t>
      </w:r>
      <w:proofErr w:type="spellEnd"/>
      <w:r w:rsidR="00936019" w:rsidRPr="00B95D30">
        <w:rPr>
          <w:i/>
          <w:iCs/>
          <w:color w:val="000000" w:themeColor="text1"/>
          <w:sz w:val="24"/>
          <w:szCs w:val="24"/>
        </w:rPr>
        <w:t xml:space="preserve"> wide green belt all around the refinery based on the EIA of Numaligarh Refinery carried out by NEERI.</w:t>
      </w:r>
    </w:p>
    <w:p w:rsidR="00936019" w:rsidRPr="00DE4470" w:rsidRDefault="00936019" w:rsidP="00936019">
      <w:pPr>
        <w:jc w:val="both"/>
        <w:rPr>
          <w:i/>
          <w:iCs/>
          <w:color w:val="000000" w:themeColor="text1"/>
        </w:rPr>
      </w:pPr>
    </w:p>
    <w:p w:rsidR="00936019" w:rsidRPr="00B95D30" w:rsidRDefault="00936019" w:rsidP="0092795E">
      <w:pPr>
        <w:ind w:left="1080"/>
        <w:jc w:val="both"/>
        <w:rPr>
          <w:i/>
          <w:iCs/>
          <w:color w:val="000000" w:themeColor="text1"/>
          <w:sz w:val="24"/>
          <w:szCs w:val="24"/>
        </w:rPr>
      </w:pPr>
      <w:r w:rsidRPr="00B95D30">
        <w:rPr>
          <w:i/>
          <w:iCs/>
          <w:color w:val="000000" w:themeColor="text1"/>
          <w:sz w:val="24"/>
          <w:szCs w:val="24"/>
        </w:rPr>
        <w:t xml:space="preserve">On request  from  Numaligarh Refinery, the  width of the  Green Belt was  later reduced from the suggested width of 500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to 100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because of  the reason that almost all the surrounding areas  are  having  tea  garden  with shade trees (</w:t>
      </w:r>
      <w:proofErr w:type="spellStart"/>
      <w:r w:rsidRPr="00B95D30">
        <w:rPr>
          <w:i/>
          <w:iCs/>
          <w:color w:val="000000" w:themeColor="text1"/>
          <w:sz w:val="24"/>
          <w:szCs w:val="24"/>
        </w:rPr>
        <w:t>Sirish</w:t>
      </w:r>
      <w:proofErr w:type="spellEnd"/>
      <w:r w:rsidRPr="00B95D30">
        <w:rPr>
          <w:i/>
          <w:iCs/>
          <w:color w:val="000000" w:themeColor="text1"/>
          <w:sz w:val="24"/>
          <w:szCs w:val="24"/>
        </w:rPr>
        <w:t xml:space="preserve"> trees).</w:t>
      </w:r>
      <w:r w:rsidR="0092795E" w:rsidRPr="00B95D30">
        <w:rPr>
          <w:i/>
          <w:iCs/>
          <w:color w:val="000000" w:themeColor="text1"/>
          <w:sz w:val="24"/>
          <w:szCs w:val="24"/>
        </w:rPr>
        <w:t xml:space="preserve"> </w:t>
      </w:r>
      <w:r w:rsidRPr="00B95D30">
        <w:rPr>
          <w:i/>
          <w:iCs/>
          <w:color w:val="000000" w:themeColor="text1"/>
          <w:sz w:val="24"/>
          <w:szCs w:val="24"/>
        </w:rPr>
        <w:t xml:space="preserve">A wide natural green belt already existed all around the refinery. </w:t>
      </w:r>
    </w:p>
    <w:p w:rsidR="00936019" w:rsidRPr="00DE4470" w:rsidRDefault="00936019" w:rsidP="00936019">
      <w:pPr>
        <w:jc w:val="both"/>
        <w:rPr>
          <w:i/>
          <w:iCs/>
          <w:color w:val="000000" w:themeColor="text1"/>
        </w:rPr>
      </w:pPr>
    </w:p>
    <w:p w:rsidR="00936019" w:rsidRPr="00B95D30" w:rsidRDefault="00936019" w:rsidP="0092795E">
      <w:pPr>
        <w:ind w:left="1020"/>
        <w:jc w:val="both"/>
        <w:rPr>
          <w:i/>
          <w:iCs/>
          <w:color w:val="000000" w:themeColor="text1"/>
          <w:sz w:val="24"/>
          <w:szCs w:val="24"/>
        </w:rPr>
      </w:pPr>
      <w:r w:rsidRPr="00B95D30">
        <w:rPr>
          <w:i/>
          <w:iCs/>
          <w:color w:val="000000" w:themeColor="text1"/>
          <w:sz w:val="24"/>
          <w:szCs w:val="24"/>
        </w:rPr>
        <w:t xml:space="preserve">Accordingly, a Green Belt covering a total area of around 60 hectares of land and around 100 </w:t>
      </w:r>
      <w:proofErr w:type="spellStart"/>
      <w:r w:rsidRPr="00B95D30">
        <w:rPr>
          <w:i/>
          <w:iCs/>
          <w:color w:val="000000" w:themeColor="text1"/>
          <w:sz w:val="24"/>
          <w:szCs w:val="24"/>
        </w:rPr>
        <w:t>mtrs</w:t>
      </w:r>
      <w:proofErr w:type="spellEnd"/>
      <w:r w:rsidRPr="00B95D30">
        <w:rPr>
          <w:i/>
          <w:iCs/>
          <w:color w:val="000000" w:themeColor="text1"/>
          <w:sz w:val="24"/>
          <w:szCs w:val="24"/>
        </w:rPr>
        <w:t xml:space="preserve"> width around the refinery and around 25 </w:t>
      </w:r>
      <w:proofErr w:type="spellStart"/>
      <w:proofErr w:type="gramStart"/>
      <w:r w:rsidRPr="00B95D30">
        <w:rPr>
          <w:i/>
          <w:iCs/>
          <w:color w:val="000000" w:themeColor="text1"/>
          <w:sz w:val="24"/>
          <w:szCs w:val="24"/>
        </w:rPr>
        <w:t>mtrs</w:t>
      </w:r>
      <w:proofErr w:type="spellEnd"/>
      <w:r w:rsidRPr="00B95D30">
        <w:rPr>
          <w:i/>
          <w:iCs/>
          <w:color w:val="000000" w:themeColor="text1"/>
          <w:sz w:val="24"/>
          <w:szCs w:val="24"/>
        </w:rPr>
        <w:t xml:space="preserve">  width</w:t>
      </w:r>
      <w:proofErr w:type="gramEnd"/>
      <w:r w:rsidRPr="00B95D30">
        <w:rPr>
          <w:i/>
          <w:iCs/>
          <w:color w:val="000000" w:themeColor="text1"/>
          <w:sz w:val="24"/>
          <w:szCs w:val="24"/>
        </w:rPr>
        <w:t xml:space="preserve"> around the NRMT has been developed as per the  Green  Belt  Development Plan. (The Green Belt Development Plan has been submitted to MoEF along with the Half Yearly Report to MOEF on the 15</w:t>
      </w:r>
      <w:r w:rsidRPr="00B95D30">
        <w:rPr>
          <w:i/>
          <w:iCs/>
          <w:color w:val="000000" w:themeColor="text1"/>
          <w:sz w:val="24"/>
          <w:szCs w:val="24"/>
          <w:vertAlign w:val="superscript"/>
        </w:rPr>
        <w:t>th</w:t>
      </w:r>
      <w:r w:rsidRPr="00B95D30">
        <w:rPr>
          <w:i/>
          <w:iCs/>
          <w:color w:val="000000" w:themeColor="text1"/>
          <w:sz w:val="24"/>
          <w:szCs w:val="24"/>
        </w:rPr>
        <w:t xml:space="preserve"> October, 2001).</w:t>
      </w:r>
    </w:p>
    <w:p w:rsidR="00936019" w:rsidRPr="00DE4470" w:rsidRDefault="00936019" w:rsidP="00936019">
      <w:pPr>
        <w:jc w:val="both"/>
        <w:rPr>
          <w:i/>
          <w:iCs/>
          <w:color w:val="000000" w:themeColor="text1"/>
        </w:rPr>
      </w:pPr>
    </w:p>
    <w:p w:rsidR="003B2998" w:rsidRPr="003B2998" w:rsidRDefault="00936019" w:rsidP="003B2998">
      <w:pPr>
        <w:pStyle w:val="ListParagraph"/>
        <w:numPr>
          <w:ilvl w:val="0"/>
          <w:numId w:val="34"/>
        </w:numPr>
        <w:jc w:val="both"/>
        <w:rPr>
          <w:i/>
          <w:iCs/>
          <w:color w:val="000000" w:themeColor="text1"/>
          <w:sz w:val="24"/>
          <w:szCs w:val="24"/>
        </w:rPr>
      </w:pPr>
      <w:r w:rsidRPr="003B2998">
        <w:rPr>
          <w:i/>
          <w:iCs/>
          <w:color w:val="000000" w:themeColor="text1"/>
          <w:sz w:val="24"/>
          <w:szCs w:val="24"/>
        </w:rPr>
        <w:t xml:space="preserve">Massive Plantation </w:t>
      </w:r>
      <w:proofErr w:type="gramStart"/>
      <w:r w:rsidRPr="003B2998">
        <w:rPr>
          <w:i/>
          <w:iCs/>
          <w:color w:val="000000" w:themeColor="text1"/>
          <w:sz w:val="24"/>
          <w:szCs w:val="24"/>
        </w:rPr>
        <w:t>have</w:t>
      </w:r>
      <w:proofErr w:type="gramEnd"/>
      <w:r w:rsidRPr="003B2998">
        <w:rPr>
          <w:i/>
          <w:iCs/>
          <w:color w:val="000000" w:themeColor="text1"/>
          <w:sz w:val="24"/>
          <w:szCs w:val="24"/>
        </w:rPr>
        <w:t xml:space="preserve"> been carried out in the Green Belt so </w:t>
      </w:r>
      <w:r w:rsidR="002402E0" w:rsidRPr="003B2998">
        <w:rPr>
          <w:i/>
          <w:iCs/>
          <w:color w:val="000000" w:themeColor="text1"/>
          <w:sz w:val="24"/>
          <w:szCs w:val="24"/>
        </w:rPr>
        <w:t xml:space="preserve">that </w:t>
      </w:r>
      <w:r w:rsidRPr="003B2998">
        <w:rPr>
          <w:i/>
          <w:iCs/>
          <w:color w:val="000000" w:themeColor="text1"/>
          <w:sz w:val="24"/>
          <w:szCs w:val="24"/>
        </w:rPr>
        <w:t>it can provide</w:t>
      </w:r>
      <w:r w:rsidR="0092795E" w:rsidRPr="003B2998">
        <w:rPr>
          <w:i/>
          <w:iCs/>
          <w:color w:val="000000" w:themeColor="text1"/>
          <w:sz w:val="24"/>
          <w:szCs w:val="24"/>
        </w:rPr>
        <w:t xml:space="preserve"> </w:t>
      </w:r>
      <w:r w:rsidR="002402E0" w:rsidRPr="003B2998">
        <w:rPr>
          <w:i/>
          <w:iCs/>
          <w:color w:val="000000" w:themeColor="text1"/>
          <w:sz w:val="24"/>
          <w:szCs w:val="24"/>
        </w:rPr>
        <w:t xml:space="preserve">a natural barrier for </w:t>
      </w:r>
      <w:r w:rsidRPr="003B2998">
        <w:rPr>
          <w:i/>
          <w:iCs/>
          <w:color w:val="000000" w:themeColor="text1"/>
          <w:sz w:val="24"/>
          <w:szCs w:val="24"/>
        </w:rPr>
        <w:t>attenuation of noise and air pollution. No</w:t>
      </w:r>
      <w:r w:rsidR="002402E0" w:rsidRPr="003B2998">
        <w:rPr>
          <w:i/>
          <w:iCs/>
          <w:color w:val="000000" w:themeColor="text1"/>
          <w:sz w:val="24"/>
          <w:szCs w:val="24"/>
        </w:rPr>
        <w:t>.</w:t>
      </w:r>
      <w:r w:rsidRPr="003B2998">
        <w:rPr>
          <w:i/>
          <w:iCs/>
          <w:color w:val="000000" w:themeColor="text1"/>
          <w:sz w:val="24"/>
          <w:szCs w:val="24"/>
        </w:rPr>
        <w:t xml:space="preserve"> of local variety have been planted including some fruit bearing samplings in &amp; all around Green Belt. </w:t>
      </w:r>
    </w:p>
    <w:p w:rsidR="003B2998" w:rsidRDefault="003B2998" w:rsidP="00D537C7">
      <w:pPr>
        <w:ind w:left="1020"/>
        <w:jc w:val="both"/>
        <w:rPr>
          <w:i/>
          <w:iCs/>
          <w:color w:val="000000" w:themeColor="text1"/>
          <w:sz w:val="24"/>
          <w:szCs w:val="24"/>
        </w:rPr>
      </w:pPr>
    </w:p>
    <w:p w:rsidR="00936019" w:rsidRPr="00B95D30" w:rsidRDefault="003B2998" w:rsidP="00D537C7">
      <w:pPr>
        <w:ind w:left="1020"/>
        <w:jc w:val="both"/>
        <w:rPr>
          <w:i/>
          <w:iCs/>
          <w:color w:val="000000" w:themeColor="text1"/>
          <w:sz w:val="24"/>
          <w:szCs w:val="24"/>
        </w:rPr>
      </w:pPr>
      <w:r>
        <w:rPr>
          <w:i/>
          <w:iCs/>
          <w:color w:val="000000" w:themeColor="text1"/>
          <w:sz w:val="24"/>
          <w:szCs w:val="24"/>
        </w:rPr>
        <w:lastRenderedPageBreak/>
        <w:t xml:space="preserve">Further, </w:t>
      </w:r>
      <w:proofErr w:type="gramStart"/>
      <w:r w:rsidR="00DF1AE5" w:rsidRPr="00B95D30">
        <w:rPr>
          <w:i/>
          <w:iCs/>
          <w:color w:val="000000" w:themeColor="text1"/>
          <w:sz w:val="24"/>
          <w:szCs w:val="24"/>
        </w:rPr>
        <w:t>Again</w:t>
      </w:r>
      <w:proofErr w:type="gramEnd"/>
      <w:r w:rsidR="00DF1AE5" w:rsidRPr="00B95D30">
        <w:rPr>
          <w:i/>
          <w:iCs/>
          <w:color w:val="000000" w:themeColor="text1"/>
          <w:sz w:val="24"/>
          <w:szCs w:val="24"/>
        </w:rPr>
        <w:t xml:space="preserve"> it</w:t>
      </w:r>
      <w:r w:rsidR="00936019" w:rsidRPr="00B95D30">
        <w:rPr>
          <w:i/>
          <w:iCs/>
          <w:color w:val="000000" w:themeColor="text1"/>
          <w:sz w:val="24"/>
          <w:szCs w:val="24"/>
        </w:rPr>
        <w:t xml:space="preserve"> has been </w:t>
      </w:r>
      <w:r w:rsidR="005837FF" w:rsidRPr="00B95D30">
        <w:rPr>
          <w:i/>
          <w:iCs/>
          <w:color w:val="000000" w:themeColor="text1"/>
          <w:sz w:val="24"/>
          <w:szCs w:val="24"/>
        </w:rPr>
        <w:t>p</w:t>
      </w:r>
      <w:r w:rsidR="00936019" w:rsidRPr="00B95D30">
        <w:rPr>
          <w:i/>
          <w:iCs/>
          <w:color w:val="000000" w:themeColor="text1"/>
          <w:sz w:val="24"/>
          <w:szCs w:val="24"/>
        </w:rPr>
        <w:t xml:space="preserve">lanned to increase the </w:t>
      </w:r>
      <w:r w:rsidR="00DF1AE5" w:rsidRPr="00B95D30">
        <w:rPr>
          <w:i/>
          <w:iCs/>
          <w:color w:val="000000" w:themeColor="text1"/>
          <w:sz w:val="24"/>
          <w:szCs w:val="24"/>
        </w:rPr>
        <w:t>density by</w:t>
      </w:r>
      <w:r w:rsidR="00936019" w:rsidRPr="00B95D30">
        <w:rPr>
          <w:i/>
          <w:iCs/>
          <w:color w:val="000000" w:themeColor="text1"/>
          <w:sz w:val="24"/>
          <w:szCs w:val="24"/>
        </w:rPr>
        <w:t xml:space="preserve"> planting more saplings in the</w:t>
      </w:r>
      <w:r w:rsidR="0092795E" w:rsidRPr="00B95D30">
        <w:rPr>
          <w:i/>
          <w:iCs/>
          <w:color w:val="000000" w:themeColor="text1"/>
          <w:sz w:val="24"/>
          <w:szCs w:val="24"/>
        </w:rPr>
        <w:t xml:space="preserve"> </w:t>
      </w:r>
      <w:r w:rsidR="00936019" w:rsidRPr="00B95D30">
        <w:rPr>
          <w:i/>
          <w:iCs/>
          <w:color w:val="000000" w:themeColor="text1"/>
          <w:sz w:val="24"/>
          <w:szCs w:val="24"/>
        </w:rPr>
        <w:t xml:space="preserve">Green Belt in the days ahead.      </w:t>
      </w:r>
    </w:p>
    <w:p w:rsidR="00456483" w:rsidRPr="00B95D30" w:rsidRDefault="00456483" w:rsidP="00936019">
      <w:pPr>
        <w:jc w:val="both"/>
        <w:rPr>
          <w:i/>
          <w:iCs/>
          <w:color w:val="000000" w:themeColor="text1"/>
          <w:szCs w:val="24"/>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The Company shall make the suitable arrangement for disposal of catalyst waste and other wastes. The report of waste disposal shall be submitted to Ministry’s Regional Office at Shillong.</w:t>
      </w:r>
    </w:p>
    <w:p w:rsidR="00456483" w:rsidRPr="00DE4470" w:rsidRDefault="00456483" w:rsidP="00456483">
      <w:pPr>
        <w:jc w:val="both"/>
        <w:rPr>
          <w:color w:val="000000" w:themeColor="text1"/>
        </w:rPr>
      </w:pPr>
    </w:p>
    <w:p w:rsidR="000C54CE" w:rsidRPr="00B95D30" w:rsidRDefault="002402E0" w:rsidP="000C54CE">
      <w:pPr>
        <w:ind w:left="1080"/>
        <w:jc w:val="both"/>
        <w:rPr>
          <w:i/>
          <w:iCs/>
          <w:color w:val="000000" w:themeColor="text1"/>
          <w:sz w:val="24"/>
          <w:szCs w:val="24"/>
        </w:rPr>
      </w:pPr>
      <w:r w:rsidRPr="00B95D30">
        <w:rPr>
          <w:i/>
          <w:iCs/>
          <w:color w:val="000000" w:themeColor="text1"/>
          <w:sz w:val="24"/>
          <w:szCs w:val="24"/>
        </w:rPr>
        <w:t xml:space="preserve">- </w:t>
      </w:r>
      <w:r w:rsidR="000C54CE" w:rsidRPr="00B95D30">
        <w:rPr>
          <w:i/>
          <w:iCs/>
          <w:color w:val="000000" w:themeColor="text1"/>
          <w:sz w:val="24"/>
          <w:szCs w:val="24"/>
        </w:rPr>
        <w:t>Spent catalysts are disposed off through CPCB approved recyclers. Other wastes are being disposed off as per Hazardous Waste Management</w:t>
      </w:r>
      <w:r w:rsidR="004736A3" w:rsidRPr="00B95D30">
        <w:rPr>
          <w:i/>
          <w:iCs/>
          <w:color w:val="000000" w:themeColor="text1"/>
          <w:sz w:val="24"/>
          <w:szCs w:val="24"/>
        </w:rPr>
        <w:t xml:space="preserve">, </w:t>
      </w:r>
      <w:r w:rsidR="000C54CE" w:rsidRPr="00B95D30">
        <w:rPr>
          <w:i/>
          <w:iCs/>
          <w:color w:val="000000" w:themeColor="text1"/>
          <w:sz w:val="24"/>
          <w:szCs w:val="24"/>
        </w:rPr>
        <w:t>Handling</w:t>
      </w:r>
      <w:r w:rsidR="004736A3" w:rsidRPr="00B95D30">
        <w:rPr>
          <w:i/>
          <w:iCs/>
          <w:color w:val="000000" w:themeColor="text1"/>
          <w:sz w:val="24"/>
          <w:szCs w:val="24"/>
        </w:rPr>
        <w:t>, Disposal (Trans Boundary Movement)</w:t>
      </w:r>
      <w:r w:rsidR="000C54CE" w:rsidRPr="00B95D30">
        <w:rPr>
          <w:i/>
          <w:iCs/>
          <w:color w:val="000000" w:themeColor="text1"/>
          <w:sz w:val="24"/>
          <w:szCs w:val="24"/>
        </w:rPr>
        <w:t xml:space="preserve">, </w:t>
      </w:r>
      <w:r w:rsidR="004736A3" w:rsidRPr="00B95D30">
        <w:rPr>
          <w:i/>
          <w:iCs/>
          <w:color w:val="000000" w:themeColor="text1"/>
          <w:sz w:val="24"/>
          <w:szCs w:val="24"/>
        </w:rPr>
        <w:t>2008</w:t>
      </w:r>
      <w:r w:rsidR="000C54CE" w:rsidRPr="00B95D30">
        <w:rPr>
          <w:i/>
          <w:iCs/>
          <w:color w:val="000000" w:themeColor="text1"/>
          <w:sz w:val="24"/>
          <w:szCs w:val="24"/>
        </w:rPr>
        <w:t xml:space="preserve"> with latest amendments and the reports are being sent to </w:t>
      </w:r>
      <w:r w:rsidR="0058035E" w:rsidRPr="00B95D30">
        <w:rPr>
          <w:i/>
          <w:iCs/>
          <w:color w:val="000000" w:themeColor="text1"/>
          <w:sz w:val="24"/>
          <w:szCs w:val="24"/>
        </w:rPr>
        <w:t>Pollution Control Board.</w:t>
      </w:r>
    </w:p>
    <w:p w:rsidR="000C54CE" w:rsidRPr="00B95D30" w:rsidRDefault="000C54CE" w:rsidP="000C54CE">
      <w:pPr>
        <w:ind w:left="1080"/>
        <w:jc w:val="both"/>
        <w:rPr>
          <w:color w:val="000000" w:themeColor="text1"/>
          <w:sz w:val="24"/>
          <w:szCs w:val="24"/>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The Company shall take necessary measures to prevent fire hazards, containing oil spill and soil remediation as needed. At place of ground flaring, the overhead flaring stack with knockout drums shall be installed to minimize gaseous emissions during flaring.</w:t>
      </w:r>
    </w:p>
    <w:p w:rsidR="00456483" w:rsidRPr="00DE4470" w:rsidRDefault="00456483" w:rsidP="00456483">
      <w:pPr>
        <w:jc w:val="both"/>
        <w:rPr>
          <w:color w:val="000000" w:themeColor="text1"/>
        </w:rPr>
      </w:pPr>
    </w:p>
    <w:p w:rsidR="00DF1AE5" w:rsidRPr="00B95D30" w:rsidRDefault="00D537C7" w:rsidP="00D537C7">
      <w:pPr>
        <w:ind w:left="1080"/>
        <w:jc w:val="both"/>
        <w:rPr>
          <w:i/>
          <w:iCs/>
          <w:color w:val="000000" w:themeColor="text1"/>
          <w:sz w:val="24"/>
          <w:szCs w:val="24"/>
        </w:rPr>
      </w:pPr>
      <w:r w:rsidRPr="00B95D30">
        <w:rPr>
          <w:i/>
          <w:iCs/>
          <w:color w:val="000000" w:themeColor="text1"/>
          <w:sz w:val="24"/>
          <w:szCs w:val="24"/>
        </w:rPr>
        <w:t xml:space="preserve">- </w:t>
      </w:r>
      <w:r w:rsidR="00DF1AE5" w:rsidRPr="00B95D30">
        <w:rPr>
          <w:i/>
          <w:iCs/>
          <w:color w:val="000000" w:themeColor="text1"/>
          <w:sz w:val="24"/>
          <w:szCs w:val="24"/>
        </w:rPr>
        <w:t xml:space="preserve">The same has been </w:t>
      </w:r>
      <w:r w:rsidR="000C54CE" w:rsidRPr="00B95D30">
        <w:rPr>
          <w:i/>
          <w:iCs/>
          <w:color w:val="000000" w:themeColor="text1"/>
          <w:sz w:val="24"/>
          <w:szCs w:val="24"/>
        </w:rPr>
        <w:t>noted. Knockout drums are installed in the flare systems.</w:t>
      </w:r>
    </w:p>
    <w:p w:rsidR="002402E0" w:rsidRPr="00DE4470" w:rsidRDefault="002402E0" w:rsidP="002402E0">
      <w:pPr>
        <w:ind w:left="1080"/>
        <w:jc w:val="both"/>
        <w:rPr>
          <w:color w:val="000000" w:themeColor="text1"/>
        </w:rPr>
      </w:pPr>
    </w:p>
    <w:p w:rsidR="00456483" w:rsidRPr="00B95D30" w:rsidRDefault="00456483" w:rsidP="00456483">
      <w:pPr>
        <w:numPr>
          <w:ilvl w:val="0"/>
          <w:numId w:val="31"/>
        </w:numPr>
        <w:jc w:val="both"/>
        <w:rPr>
          <w:color w:val="000000" w:themeColor="text1"/>
          <w:sz w:val="24"/>
          <w:szCs w:val="24"/>
        </w:rPr>
      </w:pPr>
      <w:r w:rsidRPr="00B95D30">
        <w:rPr>
          <w:color w:val="000000" w:themeColor="text1"/>
          <w:sz w:val="24"/>
          <w:szCs w:val="24"/>
        </w:rPr>
        <w:t xml:space="preserve">To prevent fire and explosion at Oil and Gas facility, potential ignition sources should be kept to a minimum and adequate separation distance between potential ignition sources and flammable material shall be in place. </w:t>
      </w:r>
    </w:p>
    <w:p w:rsidR="00456483" w:rsidRPr="00DE4470" w:rsidRDefault="00456483" w:rsidP="00456483">
      <w:pPr>
        <w:ind w:left="360"/>
        <w:jc w:val="both"/>
        <w:rPr>
          <w:color w:val="000000" w:themeColor="text1"/>
        </w:rPr>
      </w:pPr>
    </w:p>
    <w:p w:rsidR="00DF1AE5" w:rsidRPr="00B95D30" w:rsidRDefault="002402E0" w:rsidP="00DF1AE5">
      <w:pPr>
        <w:ind w:left="1080"/>
        <w:jc w:val="both"/>
        <w:rPr>
          <w:i/>
          <w:iCs/>
          <w:color w:val="000000" w:themeColor="text1"/>
          <w:sz w:val="24"/>
          <w:szCs w:val="24"/>
        </w:rPr>
      </w:pPr>
      <w:r w:rsidRPr="00B95D30">
        <w:rPr>
          <w:i/>
          <w:iCs/>
          <w:color w:val="000000" w:themeColor="text1"/>
          <w:sz w:val="24"/>
          <w:szCs w:val="24"/>
        </w:rPr>
        <w:t xml:space="preserve">- </w:t>
      </w:r>
      <w:r w:rsidR="00DF1AE5" w:rsidRPr="00B95D30">
        <w:rPr>
          <w:i/>
          <w:iCs/>
          <w:color w:val="000000" w:themeColor="text1"/>
          <w:sz w:val="24"/>
          <w:szCs w:val="24"/>
        </w:rPr>
        <w:t>The same has been noted.</w:t>
      </w:r>
    </w:p>
    <w:p w:rsidR="00DF1AE5" w:rsidRPr="00DE4470" w:rsidRDefault="00DF1AE5" w:rsidP="00DF1AE5">
      <w:pPr>
        <w:ind w:left="1080"/>
        <w:jc w:val="both"/>
        <w:rPr>
          <w:color w:val="000000" w:themeColor="text1"/>
        </w:rPr>
      </w:pPr>
    </w:p>
    <w:p w:rsidR="002740BD" w:rsidRDefault="00456483" w:rsidP="00456483">
      <w:pPr>
        <w:numPr>
          <w:ilvl w:val="0"/>
          <w:numId w:val="31"/>
        </w:numPr>
        <w:jc w:val="both"/>
        <w:rPr>
          <w:color w:val="000000" w:themeColor="text1"/>
          <w:sz w:val="24"/>
          <w:szCs w:val="24"/>
        </w:rPr>
      </w:pPr>
      <w:r w:rsidRPr="00B95D30">
        <w:rPr>
          <w:color w:val="000000" w:themeColor="text1"/>
          <w:sz w:val="24"/>
          <w:szCs w:val="24"/>
        </w:rPr>
        <w:t>Provision shall be made for the housing of construction labour within the site with all necessary infrastructure and facilities such as fuel for cooking, mobile toilets, mobile STP, Safe drinking water, medical health care, crèche etc. The housing may be in the form of temporary structures to be removed after the completion of the project.</w:t>
      </w:r>
      <w:r w:rsidR="002740BD" w:rsidRPr="00B95D30">
        <w:rPr>
          <w:color w:val="000000" w:themeColor="text1"/>
          <w:sz w:val="24"/>
          <w:szCs w:val="24"/>
        </w:rPr>
        <w:tab/>
      </w:r>
    </w:p>
    <w:p w:rsidR="006E7AC4" w:rsidRPr="00DE4470" w:rsidRDefault="006E7AC4" w:rsidP="006E7AC4">
      <w:pPr>
        <w:ind w:left="1080"/>
        <w:jc w:val="both"/>
        <w:rPr>
          <w:color w:val="000000" w:themeColor="text1"/>
        </w:rPr>
      </w:pPr>
    </w:p>
    <w:p w:rsidR="00456483" w:rsidRPr="00B95D30" w:rsidRDefault="002402E0" w:rsidP="00DF1AE5">
      <w:pPr>
        <w:ind w:left="1080"/>
        <w:jc w:val="both"/>
        <w:rPr>
          <w:i/>
          <w:iCs/>
          <w:color w:val="000000" w:themeColor="text1"/>
          <w:sz w:val="24"/>
          <w:szCs w:val="24"/>
        </w:rPr>
      </w:pPr>
      <w:r w:rsidRPr="00B95D30">
        <w:rPr>
          <w:i/>
          <w:iCs/>
          <w:color w:val="000000" w:themeColor="text1"/>
          <w:sz w:val="24"/>
          <w:szCs w:val="24"/>
        </w:rPr>
        <w:t xml:space="preserve">- </w:t>
      </w:r>
      <w:r w:rsidR="00DF1AE5" w:rsidRPr="00B95D30">
        <w:rPr>
          <w:i/>
          <w:iCs/>
          <w:color w:val="000000" w:themeColor="text1"/>
          <w:sz w:val="24"/>
          <w:szCs w:val="24"/>
        </w:rPr>
        <w:t>The same has been noted.</w:t>
      </w:r>
      <w:r w:rsidR="00AD2E11" w:rsidRPr="00B95D30">
        <w:rPr>
          <w:i/>
          <w:iCs/>
          <w:color w:val="000000" w:themeColor="text1"/>
          <w:sz w:val="24"/>
          <w:szCs w:val="24"/>
        </w:rPr>
        <w:t xml:space="preserve"> Temporary arrangements have been made near the refinery site.</w:t>
      </w:r>
    </w:p>
    <w:p w:rsidR="00456483" w:rsidRPr="00B95D30" w:rsidRDefault="00B95D30" w:rsidP="001B2389">
      <w:pPr>
        <w:rPr>
          <w:b/>
          <w:color w:val="000000" w:themeColor="text1"/>
          <w:sz w:val="24"/>
          <w:szCs w:val="24"/>
        </w:rPr>
      </w:pPr>
      <w:r w:rsidRPr="00B95D30">
        <w:rPr>
          <w:b/>
          <w:color w:val="000000" w:themeColor="text1"/>
          <w:sz w:val="24"/>
          <w:szCs w:val="24"/>
        </w:rPr>
        <w:br w:type="page"/>
      </w:r>
      <w:r w:rsidR="00456483" w:rsidRPr="00B95D30">
        <w:rPr>
          <w:b/>
          <w:color w:val="000000" w:themeColor="text1"/>
          <w:sz w:val="24"/>
          <w:szCs w:val="24"/>
        </w:rPr>
        <w:lastRenderedPageBreak/>
        <w:t>B.        GENARAL CONDITIONS:</w:t>
      </w:r>
    </w:p>
    <w:p w:rsidR="00456483" w:rsidRPr="00B95D30" w:rsidRDefault="00456483">
      <w:pPr>
        <w:jc w:val="both"/>
        <w:rPr>
          <w:color w:val="000000" w:themeColor="text1"/>
          <w:sz w:val="24"/>
          <w:szCs w:val="24"/>
        </w:rPr>
      </w:pPr>
    </w:p>
    <w:p w:rsidR="00456483" w:rsidRPr="00B95D30" w:rsidRDefault="00456483" w:rsidP="00456483">
      <w:pPr>
        <w:numPr>
          <w:ilvl w:val="0"/>
          <w:numId w:val="30"/>
        </w:numPr>
        <w:tabs>
          <w:tab w:val="left" w:pos="540"/>
        </w:tabs>
        <w:jc w:val="both"/>
        <w:outlineLvl w:val="0"/>
        <w:rPr>
          <w:rFonts w:cs="Arial"/>
          <w:color w:val="000000" w:themeColor="text1"/>
          <w:sz w:val="24"/>
          <w:szCs w:val="24"/>
        </w:rPr>
      </w:pPr>
      <w:r w:rsidRPr="00B95D30">
        <w:rPr>
          <w:rFonts w:cs="Arial"/>
          <w:color w:val="000000" w:themeColor="text1"/>
          <w:sz w:val="24"/>
          <w:szCs w:val="24"/>
        </w:rPr>
        <w:t xml:space="preserve">The project authorities must strictly adhere to the stipulations made by the concerned State Pollution Control Board (SPCB) and the State Government and any other statuary body. </w:t>
      </w:r>
    </w:p>
    <w:p w:rsidR="00456483" w:rsidRPr="00DE4470" w:rsidRDefault="00456483" w:rsidP="0059088D">
      <w:pPr>
        <w:ind w:left="60"/>
        <w:outlineLvl w:val="0"/>
        <w:rPr>
          <w:rFonts w:cs="Arial"/>
          <w:color w:val="000000" w:themeColor="text1"/>
        </w:rPr>
      </w:pPr>
    </w:p>
    <w:p w:rsidR="0059088D" w:rsidRPr="00B95D30" w:rsidRDefault="002402E0" w:rsidP="0059088D">
      <w:pPr>
        <w:ind w:left="1260" w:firstLine="60"/>
        <w:jc w:val="both"/>
        <w:rPr>
          <w:i/>
          <w:color w:val="000000" w:themeColor="text1"/>
          <w:sz w:val="24"/>
        </w:rPr>
      </w:pPr>
      <w:r w:rsidRPr="00B95D30">
        <w:rPr>
          <w:i/>
          <w:color w:val="000000" w:themeColor="text1"/>
          <w:sz w:val="24"/>
        </w:rPr>
        <w:t xml:space="preserve">- </w:t>
      </w:r>
      <w:r w:rsidR="0059088D" w:rsidRPr="00B95D30">
        <w:rPr>
          <w:i/>
          <w:color w:val="000000" w:themeColor="text1"/>
          <w:sz w:val="24"/>
        </w:rPr>
        <w:t>The stipulations made by the Pollution Control Board of Assam and the State Government are strictly adhered to.</w:t>
      </w:r>
    </w:p>
    <w:p w:rsidR="0059088D" w:rsidRPr="00DE4470" w:rsidRDefault="0059088D" w:rsidP="0059088D">
      <w:pPr>
        <w:ind w:left="1260"/>
        <w:outlineLvl w:val="0"/>
        <w:rPr>
          <w:rFonts w:cs="Arial"/>
          <w:color w:val="000000" w:themeColor="text1"/>
        </w:rPr>
      </w:pPr>
    </w:p>
    <w:p w:rsidR="00456483" w:rsidRPr="00B95D30" w:rsidRDefault="00456483" w:rsidP="00456483">
      <w:pPr>
        <w:numPr>
          <w:ilvl w:val="0"/>
          <w:numId w:val="30"/>
        </w:numPr>
        <w:jc w:val="both"/>
        <w:outlineLvl w:val="0"/>
        <w:rPr>
          <w:rFonts w:cs="Arial"/>
          <w:color w:val="000000" w:themeColor="text1"/>
          <w:sz w:val="24"/>
          <w:szCs w:val="24"/>
        </w:rPr>
      </w:pPr>
      <w:r w:rsidRPr="00B95D30">
        <w:rPr>
          <w:rFonts w:cs="Arial"/>
          <w:color w:val="000000" w:themeColor="text1"/>
          <w:sz w:val="24"/>
          <w:szCs w:val="24"/>
        </w:rPr>
        <w:t>No further expansion or modification in the project shall be carried without prior approval of the Ministry of Environment and Forests. In case of deviations or alternations in the project proposal from those submitted to the Ministry for clearance, a fresh reference shall be made to the Ministry.</w:t>
      </w:r>
    </w:p>
    <w:p w:rsidR="0059088D" w:rsidRPr="00DE4470" w:rsidRDefault="0059088D" w:rsidP="0059088D">
      <w:pPr>
        <w:outlineLvl w:val="0"/>
        <w:rPr>
          <w:rFonts w:cs="Arial"/>
          <w:color w:val="000000" w:themeColor="text1"/>
        </w:rPr>
      </w:pPr>
    </w:p>
    <w:p w:rsidR="0059088D" w:rsidRPr="00B95D30" w:rsidRDefault="002402E0" w:rsidP="0059088D">
      <w:pPr>
        <w:ind w:left="1260"/>
        <w:jc w:val="both"/>
        <w:rPr>
          <w:i/>
          <w:color w:val="000000" w:themeColor="text1"/>
          <w:sz w:val="24"/>
        </w:rPr>
      </w:pPr>
      <w:r w:rsidRPr="00B95D30">
        <w:rPr>
          <w:i/>
          <w:color w:val="000000" w:themeColor="text1"/>
          <w:sz w:val="24"/>
        </w:rPr>
        <w:t xml:space="preserve">- </w:t>
      </w:r>
      <w:r w:rsidR="00DD256F">
        <w:rPr>
          <w:i/>
          <w:color w:val="000000" w:themeColor="text1"/>
          <w:sz w:val="24"/>
        </w:rPr>
        <w:t xml:space="preserve">Noted. </w:t>
      </w:r>
      <w:r w:rsidR="0059088D" w:rsidRPr="00B95D30">
        <w:rPr>
          <w:i/>
          <w:color w:val="000000" w:themeColor="text1"/>
          <w:sz w:val="24"/>
        </w:rPr>
        <w:t>Any expansion or modernization in the plant will be taken up only with prior approval of the Ministry of Environment &amp; Forests.</w:t>
      </w:r>
    </w:p>
    <w:p w:rsidR="0059088D" w:rsidRPr="00DE4470" w:rsidRDefault="0059088D" w:rsidP="0059088D">
      <w:pPr>
        <w:ind w:left="1260"/>
        <w:outlineLvl w:val="0"/>
        <w:rPr>
          <w:rFonts w:cs="Arial"/>
          <w:color w:val="000000" w:themeColor="text1"/>
        </w:rPr>
      </w:pPr>
    </w:p>
    <w:p w:rsidR="00456483" w:rsidRPr="00B95D30" w:rsidRDefault="00456483" w:rsidP="00456483">
      <w:pPr>
        <w:numPr>
          <w:ilvl w:val="0"/>
          <w:numId w:val="30"/>
        </w:numPr>
        <w:jc w:val="both"/>
        <w:rPr>
          <w:color w:val="000000" w:themeColor="text1"/>
          <w:sz w:val="24"/>
          <w:szCs w:val="24"/>
        </w:rPr>
      </w:pPr>
      <w:r w:rsidRPr="00B95D30">
        <w:rPr>
          <w:color w:val="000000" w:themeColor="text1"/>
          <w:sz w:val="24"/>
          <w:szCs w:val="24"/>
        </w:rPr>
        <w:t>At no time, the emissions should go beyond the prescribed standards. In the event of failure of any pollution control system, the respective well site should be immediately put out of operation and should not be restarted until the desired efficiency has been achieved. Provision of adequate height of stack attached to DG sets &amp; flare is to be done.</w:t>
      </w:r>
    </w:p>
    <w:p w:rsidR="00456483" w:rsidRPr="00DE4470" w:rsidRDefault="00456483" w:rsidP="00456483">
      <w:pPr>
        <w:ind w:left="60"/>
        <w:jc w:val="both"/>
        <w:outlineLvl w:val="0"/>
        <w:rPr>
          <w:rFonts w:cs="Arial"/>
          <w:color w:val="000000" w:themeColor="text1"/>
        </w:rPr>
      </w:pPr>
    </w:p>
    <w:p w:rsidR="0059088D" w:rsidRPr="00B95D30" w:rsidRDefault="002402E0" w:rsidP="0059088D">
      <w:pPr>
        <w:ind w:left="1260"/>
        <w:jc w:val="both"/>
        <w:outlineLvl w:val="0"/>
        <w:rPr>
          <w:rFonts w:cs="Arial"/>
          <w:color w:val="000000" w:themeColor="text1"/>
          <w:sz w:val="24"/>
          <w:szCs w:val="24"/>
        </w:rPr>
      </w:pPr>
      <w:r w:rsidRPr="00B95D30">
        <w:rPr>
          <w:rFonts w:cs="Arial"/>
          <w:color w:val="000000" w:themeColor="text1"/>
          <w:sz w:val="24"/>
          <w:szCs w:val="24"/>
        </w:rPr>
        <w:t xml:space="preserve">- </w:t>
      </w:r>
      <w:r w:rsidR="0059088D" w:rsidRPr="00B95D30">
        <w:rPr>
          <w:rFonts w:cs="Arial"/>
          <w:i/>
          <w:color w:val="000000" w:themeColor="text1"/>
          <w:sz w:val="24"/>
          <w:szCs w:val="24"/>
        </w:rPr>
        <w:t>The same has been noted.</w:t>
      </w:r>
      <w:r w:rsidR="00DD256F">
        <w:rPr>
          <w:rFonts w:cs="Arial"/>
          <w:i/>
          <w:color w:val="000000" w:themeColor="text1"/>
          <w:sz w:val="24"/>
          <w:szCs w:val="24"/>
        </w:rPr>
        <w:t xml:space="preserve"> All the emissions parameters are monitored on continuous basis and are well within the prescribed limits. Adequate stack heights are provided in all the furnaces.</w:t>
      </w:r>
    </w:p>
    <w:p w:rsidR="0059088D" w:rsidRPr="00DE4470" w:rsidRDefault="0059088D" w:rsidP="0059088D">
      <w:pPr>
        <w:ind w:left="1260"/>
        <w:jc w:val="both"/>
        <w:outlineLvl w:val="0"/>
        <w:rPr>
          <w:rFonts w:cs="Arial"/>
          <w:color w:val="000000" w:themeColor="text1"/>
        </w:rPr>
      </w:pPr>
    </w:p>
    <w:p w:rsidR="00456483" w:rsidRPr="00B95D30" w:rsidRDefault="00456483" w:rsidP="00456483">
      <w:pPr>
        <w:numPr>
          <w:ilvl w:val="0"/>
          <w:numId w:val="30"/>
        </w:numPr>
        <w:jc w:val="both"/>
        <w:outlineLvl w:val="0"/>
        <w:rPr>
          <w:rFonts w:cs="Arial"/>
          <w:color w:val="000000" w:themeColor="text1"/>
          <w:sz w:val="24"/>
          <w:szCs w:val="24"/>
        </w:rPr>
      </w:pPr>
      <w:r w:rsidRPr="00B95D30">
        <w:rPr>
          <w:rFonts w:cs="Arial"/>
          <w:color w:val="000000" w:themeColor="text1"/>
          <w:sz w:val="24"/>
          <w:szCs w:val="24"/>
        </w:rPr>
        <w:t xml:space="preserve">Wastewater shall be properly collected and treated so as to conform to the standards prescribed under EP Act &amp; Rules and mentioned in the Consents provided by the relevant SPCB. </w:t>
      </w:r>
    </w:p>
    <w:p w:rsidR="00456483" w:rsidRPr="00DE4470" w:rsidRDefault="00456483" w:rsidP="00456483">
      <w:pPr>
        <w:jc w:val="both"/>
        <w:outlineLvl w:val="0"/>
        <w:rPr>
          <w:rFonts w:cs="Arial"/>
          <w:color w:val="000000" w:themeColor="text1"/>
        </w:rPr>
      </w:pPr>
    </w:p>
    <w:p w:rsidR="00606155" w:rsidRPr="00B95D30" w:rsidRDefault="00D537C7" w:rsidP="00D537C7">
      <w:pPr>
        <w:ind w:left="1260"/>
        <w:jc w:val="both"/>
        <w:outlineLvl w:val="0"/>
        <w:rPr>
          <w:rFonts w:cs="Arial"/>
          <w:i/>
          <w:iCs/>
          <w:color w:val="000000" w:themeColor="text1"/>
          <w:sz w:val="24"/>
          <w:szCs w:val="24"/>
        </w:rPr>
      </w:pPr>
      <w:r w:rsidRPr="00B95D30">
        <w:rPr>
          <w:rFonts w:cs="Arial"/>
          <w:i/>
          <w:iCs/>
          <w:color w:val="000000" w:themeColor="text1"/>
          <w:sz w:val="24"/>
          <w:szCs w:val="24"/>
        </w:rPr>
        <w:t xml:space="preserve">- </w:t>
      </w:r>
      <w:r w:rsidR="00E96A00" w:rsidRPr="00B95D30">
        <w:rPr>
          <w:rFonts w:cs="Arial"/>
          <w:i/>
          <w:iCs/>
          <w:color w:val="000000" w:themeColor="text1"/>
          <w:sz w:val="24"/>
          <w:szCs w:val="24"/>
        </w:rPr>
        <w:t xml:space="preserve">Wastewater generated </w:t>
      </w:r>
      <w:r w:rsidR="00DD256F">
        <w:rPr>
          <w:rFonts w:cs="Arial"/>
          <w:i/>
          <w:iCs/>
          <w:color w:val="000000" w:themeColor="text1"/>
          <w:sz w:val="24"/>
          <w:szCs w:val="24"/>
        </w:rPr>
        <w:t xml:space="preserve">is very minimal in quantity and is </w:t>
      </w:r>
      <w:r w:rsidR="00E96A00" w:rsidRPr="00B95D30">
        <w:rPr>
          <w:rFonts w:cs="Arial"/>
          <w:i/>
          <w:iCs/>
          <w:color w:val="000000" w:themeColor="text1"/>
          <w:sz w:val="24"/>
          <w:szCs w:val="24"/>
        </w:rPr>
        <w:t xml:space="preserve">routed through the existing ETP for proper treatment. </w:t>
      </w:r>
      <w:r w:rsidR="00606155" w:rsidRPr="00B95D30">
        <w:rPr>
          <w:rFonts w:cs="Arial"/>
          <w:i/>
          <w:iCs/>
          <w:color w:val="000000" w:themeColor="text1"/>
          <w:sz w:val="24"/>
          <w:szCs w:val="24"/>
        </w:rPr>
        <w:t xml:space="preserve">The effluent generated from refinery and township is totally reused after treatment. </w:t>
      </w:r>
    </w:p>
    <w:p w:rsidR="00E96A00" w:rsidRPr="00B95D30" w:rsidRDefault="00E96A00" w:rsidP="00606155">
      <w:pPr>
        <w:ind w:left="1080"/>
        <w:jc w:val="both"/>
        <w:outlineLvl w:val="0"/>
        <w:rPr>
          <w:rFonts w:cs="Arial"/>
          <w:color w:val="000000" w:themeColor="text1"/>
          <w:sz w:val="24"/>
          <w:szCs w:val="24"/>
        </w:rPr>
      </w:pPr>
      <w:r w:rsidRPr="00B95D30">
        <w:rPr>
          <w:rFonts w:cs="Arial"/>
          <w:color w:val="000000" w:themeColor="text1"/>
          <w:sz w:val="24"/>
          <w:szCs w:val="24"/>
        </w:rPr>
        <w:t xml:space="preserve"> </w:t>
      </w:r>
    </w:p>
    <w:p w:rsidR="00456483" w:rsidRPr="00B95D30" w:rsidRDefault="00456483" w:rsidP="00456483">
      <w:pPr>
        <w:numPr>
          <w:ilvl w:val="0"/>
          <w:numId w:val="30"/>
        </w:numPr>
        <w:jc w:val="both"/>
        <w:outlineLvl w:val="0"/>
        <w:rPr>
          <w:color w:val="000000" w:themeColor="text1"/>
          <w:sz w:val="24"/>
          <w:szCs w:val="24"/>
        </w:rPr>
      </w:pPr>
      <w:r w:rsidRPr="00B95D30">
        <w:rPr>
          <w:rFonts w:cs="Arial"/>
          <w:color w:val="000000" w:themeColor="text1"/>
          <w:sz w:val="24"/>
          <w:szCs w:val="24"/>
        </w:rPr>
        <w:t xml:space="preserve">The overall noise levels in and around the premises shall be limited within the prescribed standards (75 </w:t>
      </w:r>
      <w:proofErr w:type="spellStart"/>
      <w:r w:rsidRPr="00B95D30">
        <w:rPr>
          <w:rFonts w:cs="Arial"/>
          <w:color w:val="000000" w:themeColor="text1"/>
          <w:sz w:val="24"/>
          <w:szCs w:val="24"/>
        </w:rPr>
        <w:t>dBA</w:t>
      </w:r>
      <w:proofErr w:type="spellEnd"/>
      <w:r w:rsidRPr="00B95D30">
        <w:rPr>
          <w:rFonts w:cs="Arial"/>
          <w:color w:val="000000" w:themeColor="text1"/>
          <w:sz w:val="24"/>
          <w:szCs w:val="24"/>
        </w:rPr>
        <w:t xml:space="preserve">) by providing noise control measures including acoustic hoods, silencers, enclosures etc. on all sources of noise generation. </w:t>
      </w:r>
      <w:r w:rsidRPr="00B95D30">
        <w:rPr>
          <w:color w:val="000000" w:themeColor="text1"/>
          <w:sz w:val="24"/>
          <w:szCs w:val="24"/>
        </w:rPr>
        <w:t xml:space="preserve">The ambient noise levels should conform to the standards prescribed under EPA Rules, 1989 viz. 75 </w:t>
      </w:r>
      <w:proofErr w:type="spellStart"/>
      <w:r w:rsidRPr="00B95D30">
        <w:rPr>
          <w:color w:val="000000" w:themeColor="text1"/>
          <w:sz w:val="24"/>
          <w:szCs w:val="24"/>
        </w:rPr>
        <w:t>dBA</w:t>
      </w:r>
      <w:proofErr w:type="spellEnd"/>
      <w:r w:rsidRPr="00B95D30">
        <w:rPr>
          <w:color w:val="000000" w:themeColor="text1"/>
          <w:sz w:val="24"/>
          <w:szCs w:val="24"/>
        </w:rPr>
        <w:t xml:space="preserve"> (day time) and 70 </w:t>
      </w:r>
      <w:proofErr w:type="spellStart"/>
      <w:r w:rsidRPr="00B95D30">
        <w:rPr>
          <w:color w:val="000000" w:themeColor="text1"/>
          <w:sz w:val="24"/>
          <w:szCs w:val="24"/>
        </w:rPr>
        <w:t>dBA</w:t>
      </w:r>
      <w:proofErr w:type="spellEnd"/>
      <w:r w:rsidRPr="00B95D30">
        <w:rPr>
          <w:color w:val="000000" w:themeColor="text1"/>
          <w:sz w:val="24"/>
          <w:szCs w:val="24"/>
        </w:rPr>
        <w:t xml:space="preserve"> (night time).</w:t>
      </w:r>
    </w:p>
    <w:p w:rsidR="00456483" w:rsidRPr="00DE4470" w:rsidRDefault="00456483" w:rsidP="00456483">
      <w:pPr>
        <w:jc w:val="both"/>
        <w:outlineLvl w:val="0"/>
        <w:rPr>
          <w:color w:val="000000" w:themeColor="text1"/>
        </w:rPr>
      </w:pPr>
    </w:p>
    <w:p w:rsidR="0059088D" w:rsidRDefault="00606155" w:rsidP="0059088D">
      <w:pPr>
        <w:ind w:left="1260"/>
        <w:jc w:val="both"/>
        <w:rPr>
          <w:i/>
          <w:color w:val="000000" w:themeColor="text1"/>
          <w:sz w:val="24"/>
        </w:rPr>
      </w:pPr>
      <w:r w:rsidRPr="00B95D30">
        <w:rPr>
          <w:i/>
          <w:color w:val="000000" w:themeColor="text1"/>
          <w:sz w:val="24"/>
        </w:rPr>
        <w:t xml:space="preserve">- </w:t>
      </w:r>
      <w:r w:rsidR="00C372BE">
        <w:rPr>
          <w:i/>
          <w:color w:val="000000" w:themeColor="text1"/>
          <w:sz w:val="24"/>
        </w:rPr>
        <w:t xml:space="preserve">Few </w:t>
      </w:r>
      <w:r w:rsidR="0059088D" w:rsidRPr="00B95D30">
        <w:rPr>
          <w:i/>
          <w:color w:val="000000" w:themeColor="text1"/>
          <w:sz w:val="24"/>
        </w:rPr>
        <w:t xml:space="preserve">noise generation </w:t>
      </w:r>
      <w:r w:rsidR="00C372BE">
        <w:rPr>
          <w:i/>
          <w:color w:val="000000" w:themeColor="text1"/>
          <w:sz w:val="24"/>
        </w:rPr>
        <w:t xml:space="preserve">sources </w:t>
      </w:r>
      <w:r w:rsidR="0059088D" w:rsidRPr="00B95D30">
        <w:rPr>
          <w:i/>
          <w:color w:val="000000" w:themeColor="text1"/>
          <w:sz w:val="24"/>
        </w:rPr>
        <w:t xml:space="preserve">in the project are the </w:t>
      </w:r>
      <w:r w:rsidR="001458C2" w:rsidRPr="00B95D30">
        <w:rPr>
          <w:i/>
          <w:color w:val="000000" w:themeColor="text1"/>
          <w:sz w:val="24"/>
        </w:rPr>
        <w:t xml:space="preserve">BFW </w:t>
      </w:r>
      <w:r w:rsidR="0059088D" w:rsidRPr="00B95D30">
        <w:rPr>
          <w:i/>
          <w:color w:val="000000" w:themeColor="text1"/>
          <w:sz w:val="24"/>
        </w:rPr>
        <w:t xml:space="preserve">pumps and the Air Blowers. Strong foundations </w:t>
      </w:r>
      <w:r w:rsidR="00C372BE">
        <w:rPr>
          <w:i/>
          <w:color w:val="000000" w:themeColor="text1"/>
          <w:sz w:val="24"/>
        </w:rPr>
        <w:t>are</w:t>
      </w:r>
      <w:r w:rsidR="0059088D" w:rsidRPr="00B95D30">
        <w:rPr>
          <w:i/>
          <w:color w:val="000000" w:themeColor="text1"/>
          <w:sz w:val="24"/>
        </w:rPr>
        <w:t xml:space="preserve"> provided to mitigate the noise generation</w:t>
      </w:r>
      <w:r w:rsidR="00C372BE">
        <w:rPr>
          <w:i/>
          <w:color w:val="000000" w:themeColor="text1"/>
          <w:sz w:val="24"/>
        </w:rPr>
        <w:t xml:space="preserve"> and t</w:t>
      </w:r>
      <w:r w:rsidR="0059088D" w:rsidRPr="00B95D30">
        <w:rPr>
          <w:i/>
          <w:color w:val="000000" w:themeColor="text1"/>
          <w:sz w:val="24"/>
        </w:rPr>
        <w:t xml:space="preserve">he equipment </w:t>
      </w:r>
      <w:r w:rsidR="00C372BE">
        <w:rPr>
          <w:i/>
          <w:color w:val="000000" w:themeColor="text1"/>
          <w:sz w:val="24"/>
        </w:rPr>
        <w:t>are</w:t>
      </w:r>
      <w:r w:rsidR="0059088D" w:rsidRPr="00B95D30">
        <w:rPr>
          <w:i/>
          <w:color w:val="000000" w:themeColor="text1"/>
          <w:sz w:val="24"/>
        </w:rPr>
        <w:t xml:space="preserve"> monitored regularly at a distance of 01 mtr from the source</w:t>
      </w:r>
      <w:r w:rsidR="00C372BE">
        <w:rPr>
          <w:i/>
          <w:color w:val="000000" w:themeColor="text1"/>
          <w:sz w:val="24"/>
        </w:rPr>
        <w:t xml:space="preserve">. </w:t>
      </w:r>
      <w:r w:rsidR="0059088D" w:rsidRPr="00B95D30">
        <w:rPr>
          <w:i/>
          <w:color w:val="000000" w:themeColor="text1"/>
          <w:sz w:val="24"/>
        </w:rPr>
        <w:t xml:space="preserve">The noise levels all around the refinery </w:t>
      </w:r>
      <w:r w:rsidR="00A627DF" w:rsidRPr="00B95D30">
        <w:rPr>
          <w:i/>
          <w:color w:val="000000" w:themeColor="text1"/>
          <w:sz w:val="24"/>
        </w:rPr>
        <w:t>is being</w:t>
      </w:r>
      <w:r w:rsidR="0059088D" w:rsidRPr="00B95D30">
        <w:rPr>
          <w:i/>
          <w:color w:val="000000" w:themeColor="text1"/>
          <w:sz w:val="24"/>
        </w:rPr>
        <w:t xml:space="preserve"> monitored regularly so as to maintain within the standards,  prescribed under EPA Rules, 1989 viz. 75 </w:t>
      </w:r>
      <w:proofErr w:type="spellStart"/>
      <w:r w:rsidR="0059088D" w:rsidRPr="00B95D30">
        <w:rPr>
          <w:i/>
          <w:color w:val="000000" w:themeColor="text1"/>
          <w:sz w:val="24"/>
        </w:rPr>
        <w:t>dBA</w:t>
      </w:r>
      <w:proofErr w:type="spellEnd"/>
      <w:r w:rsidR="0059088D" w:rsidRPr="00B95D30">
        <w:rPr>
          <w:i/>
          <w:color w:val="000000" w:themeColor="text1"/>
          <w:sz w:val="24"/>
        </w:rPr>
        <w:t xml:space="preserve"> (day time) and 70 </w:t>
      </w:r>
      <w:proofErr w:type="spellStart"/>
      <w:r w:rsidR="0059088D" w:rsidRPr="00B95D30">
        <w:rPr>
          <w:i/>
          <w:color w:val="000000" w:themeColor="text1"/>
          <w:sz w:val="24"/>
        </w:rPr>
        <w:t>dBA</w:t>
      </w:r>
      <w:proofErr w:type="spellEnd"/>
      <w:r w:rsidR="0059088D" w:rsidRPr="00B95D30">
        <w:rPr>
          <w:i/>
          <w:color w:val="000000" w:themeColor="text1"/>
          <w:sz w:val="24"/>
        </w:rPr>
        <w:t xml:space="preserve"> (night time).</w:t>
      </w:r>
      <w:r w:rsidR="00DE4470">
        <w:rPr>
          <w:i/>
          <w:color w:val="000000" w:themeColor="text1"/>
          <w:sz w:val="24"/>
        </w:rPr>
        <w:t xml:space="preserve"> Noise monitoring report during the period Oct’1</w:t>
      </w:r>
      <w:r w:rsidR="00C66C9B">
        <w:rPr>
          <w:i/>
          <w:color w:val="000000" w:themeColor="text1"/>
          <w:sz w:val="24"/>
        </w:rPr>
        <w:t>5</w:t>
      </w:r>
      <w:r w:rsidR="00563965">
        <w:rPr>
          <w:i/>
          <w:color w:val="000000" w:themeColor="text1"/>
          <w:sz w:val="24"/>
        </w:rPr>
        <w:t xml:space="preserve"> to Mar’1</w:t>
      </w:r>
      <w:r w:rsidR="00C66C9B">
        <w:rPr>
          <w:i/>
          <w:color w:val="000000" w:themeColor="text1"/>
          <w:sz w:val="24"/>
        </w:rPr>
        <w:t>6</w:t>
      </w:r>
      <w:r w:rsidR="00DE4470">
        <w:rPr>
          <w:i/>
          <w:color w:val="000000" w:themeColor="text1"/>
          <w:sz w:val="24"/>
        </w:rPr>
        <w:t xml:space="preserve"> is enclosed in Annexure-II</w:t>
      </w:r>
    </w:p>
    <w:p w:rsidR="00DE4470" w:rsidRPr="00DE4470" w:rsidRDefault="00DE4470" w:rsidP="0059088D">
      <w:pPr>
        <w:ind w:left="1260"/>
        <w:jc w:val="both"/>
        <w:rPr>
          <w:i/>
          <w:color w:val="000000" w:themeColor="text1"/>
        </w:rPr>
      </w:pPr>
    </w:p>
    <w:p w:rsidR="00456483" w:rsidRPr="00B95D30" w:rsidRDefault="00456483" w:rsidP="00456483">
      <w:pPr>
        <w:numPr>
          <w:ilvl w:val="0"/>
          <w:numId w:val="30"/>
        </w:numPr>
        <w:jc w:val="both"/>
        <w:outlineLvl w:val="0"/>
        <w:rPr>
          <w:color w:val="000000" w:themeColor="text1"/>
          <w:sz w:val="24"/>
          <w:szCs w:val="24"/>
        </w:rPr>
      </w:pPr>
      <w:r w:rsidRPr="00B95D30">
        <w:rPr>
          <w:color w:val="000000" w:themeColor="text1"/>
          <w:sz w:val="24"/>
          <w:szCs w:val="24"/>
        </w:rPr>
        <w:lastRenderedPageBreak/>
        <w:t xml:space="preserve">The project authorities must strictly comply with the provisions made in Manufacture, Storage and Import of Hazardous Chemicals Rules 1989 as amended in 2000 for handling of hazardous chemicals etc. Necessary approvals from Chief Controller of Explosives must be obtained before commission of the expansion project, if required. Requisite On-site and Off-site Disaster Management Plans will be prepared and implemented. </w:t>
      </w:r>
    </w:p>
    <w:p w:rsidR="00456483" w:rsidRPr="00DE4470" w:rsidRDefault="00456483" w:rsidP="00456483">
      <w:pPr>
        <w:jc w:val="both"/>
        <w:outlineLvl w:val="0"/>
        <w:rPr>
          <w:color w:val="000000" w:themeColor="text1"/>
        </w:rPr>
      </w:pPr>
    </w:p>
    <w:p w:rsidR="0059088D" w:rsidRPr="00B95D30" w:rsidRDefault="00606155" w:rsidP="0059088D">
      <w:pPr>
        <w:ind w:left="1260"/>
        <w:jc w:val="both"/>
        <w:rPr>
          <w:i/>
          <w:color w:val="000000" w:themeColor="text1"/>
          <w:sz w:val="24"/>
        </w:rPr>
      </w:pPr>
      <w:r w:rsidRPr="00B95D30">
        <w:rPr>
          <w:i/>
          <w:color w:val="000000" w:themeColor="text1"/>
          <w:sz w:val="24"/>
        </w:rPr>
        <w:t xml:space="preserve">- </w:t>
      </w:r>
      <w:r w:rsidR="0059088D" w:rsidRPr="00B95D30">
        <w:rPr>
          <w:i/>
          <w:color w:val="000000" w:themeColor="text1"/>
          <w:sz w:val="24"/>
        </w:rPr>
        <w:t xml:space="preserve">The rules and regulations under the Manufacture, Storage and Import of Hazardous Chemicals Rules, 1989 and as amended in </w:t>
      </w:r>
      <w:r w:rsidR="0003176B" w:rsidRPr="00B95D30">
        <w:rPr>
          <w:i/>
          <w:color w:val="000000" w:themeColor="text1"/>
          <w:sz w:val="24"/>
        </w:rPr>
        <w:t>2000</w:t>
      </w:r>
      <w:r w:rsidR="0059088D" w:rsidRPr="00B95D30">
        <w:rPr>
          <w:i/>
          <w:color w:val="000000" w:themeColor="text1"/>
          <w:sz w:val="24"/>
        </w:rPr>
        <w:t xml:space="preserve"> are adhered to.</w:t>
      </w:r>
    </w:p>
    <w:p w:rsidR="0059088D" w:rsidRPr="00DE4470" w:rsidRDefault="0059088D" w:rsidP="0059088D">
      <w:pPr>
        <w:jc w:val="both"/>
        <w:rPr>
          <w:i/>
          <w:color w:val="000000" w:themeColor="text1"/>
        </w:rPr>
      </w:pPr>
    </w:p>
    <w:p w:rsidR="0059088D" w:rsidRPr="00B95D30" w:rsidRDefault="0059088D" w:rsidP="0059088D">
      <w:pPr>
        <w:ind w:left="1260"/>
        <w:jc w:val="both"/>
        <w:rPr>
          <w:i/>
          <w:color w:val="000000" w:themeColor="text1"/>
          <w:sz w:val="24"/>
        </w:rPr>
      </w:pPr>
      <w:r w:rsidRPr="00B95D30">
        <w:rPr>
          <w:i/>
          <w:color w:val="000000" w:themeColor="text1"/>
          <w:sz w:val="24"/>
        </w:rPr>
        <w:t>Approvals from Chief Inspectorate of Factories, Chief Controller of Explosives etc as applicable for the Numaligarh Refinery have been obtained.</w:t>
      </w:r>
    </w:p>
    <w:p w:rsidR="0059088D" w:rsidRPr="00DE4470" w:rsidRDefault="0059088D" w:rsidP="0059088D">
      <w:pPr>
        <w:ind w:left="1260"/>
        <w:jc w:val="both"/>
        <w:outlineLvl w:val="0"/>
        <w:rPr>
          <w:color w:val="000000" w:themeColor="text1"/>
        </w:rPr>
      </w:pPr>
    </w:p>
    <w:p w:rsidR="00456483" w:rsidRPr="00B95D30" w:rsidRDefault="00456483" w:rsidP="00456483">
      <w:pPr>
        <w:numPr>
          <w:ilvl w:val="0"/>
          <w:numId w:val="30"/>
        </w:numPr>
        <w:jc w:val="both"/>
        <w:outlineLvl w:val="0"/>
        <w:rPr>
          <w:color w:val="000000" w:themeColor="text1"/>
          <w:sz w:val="24"/>
          <w:szCs w:val="24"/>
        </w:rPr>
      </w:pPr>
      <w:r w:rsidRPr="00B95D30">
        <w:rPr>
          <w:color w:val="000000" w:themeColor="text1"/>
          <w:sz w:val="24"/>
          <w:szCs w:val="24"/>
        </w:rPr>
        <w:t>Disposal of hazardous wastes shall be as per the Hazardous Wastes (Management and Handling) Rules, 200</w:t>
      </w:r>
      <w:r w:rsidR="00D2487B" w:rsidRPr="00B95D30">
        <w:rPr>
          <w:color w:val="000000" w:themeColor="text1"/>
          <w:sz w:val="24"/>
          <w:szCs w:val="24"/>
        </w:rPr>
        <w:t>3</w:t>
      </w:r>
      <w:r w:rsidRPr="00B95D30">
        <w:rPr>
          <w:color w:val="000000" w:themeColor="text1"/>
          <w:sz w:val="24"/>
          <w:szCs w:val="24"/>
        </w:rPr>
        <w:t>. Authorization from the State Pollution Control Board must be obtained for collections/treatment/storage/disposal of hazardous wastes.</w:t>
      </w:r>
    </w:p>
    <w:p w:rsidR="00E3390C" w:rsidRPr="00DE4470" w:rsidRDefault="00E3390C" w:rsidP="00E3390C">
      <w:pPr>
        <w:jc w:val="both"/>
        <w:outlineLvl w:val="0"/>
        <w:rPr>
          <w:color w:val="000000" w:themeColor="text1"/>
        </w:rPr>
      </w:pPr>
    </w:p>
    <w:p w:rsidR="00E3390C" w:rsidRPr="00B95D30" w:rsidRDefault="00D537C7" w:rsidP="006E7AC4">
      <w:pPr>
        <w:ind w:left="1260"/>
        <w:jc w:val="both"/>
        <w:rPr>
          <w:color w:val="000000" w:themeColor="text1"/>
          <w:sz w:val="24"/>
          <w:szCs w:val="24"/>
        </w:rPr>
      </w:pPr>
      <w:r w:rsidRPr="00B95D30">
        <w:rPr>
          <w:i/>
          <w:color w:val="000000" w:themeColor="text1"/>
          <w:sz w:val="24"/>
        </w:rPr>
        <w:t xml:space="preserve">- </w:t>
      </w:r>
      <w:r w:rsidR="00E3390C" w:rsidRPr="00B95D30">
        <w:rPr>
          <w:i/>
          <w:color w:val="000000" w:themeColor="text1"/>
          <w:sz w:val="24"/>
        </w:rPr>
        <w:t>The rules and regulations with regard to handling and disposal of hazardous wastes in accordance with the Hazardous Wastes (Management</w:t>
      </w:r>
      <w:r w:rsidR="00720CFD" w:rsidRPr="00B95D30">
        <w:rPr>
          <w:i/>
          <w:color w:val="000000" w:themeColor="text1"/>
          <w:sz w:val="24"/>
        </w:rPr>
        <w:t xml:space="preserve">, </w:t>
      </w:r>
      <w:r w:rsidR="00E3390C" w:rsidRPr="00B95D30">
        <w:rPr>
          <w:i/>
          <w:color w:val="000000" w:themeColor="text1"/>
          <w:sz w:val="24"/>
        </w:rPr>
        <w:t>Handling</w:t>
      </w:r>
      <w:r w:rsidR="00720CFD" w:rsidRPr="00B95D30">
        <w:rPr>
          <w:i/>
          <w:color w:val="000000" w:themeColor="text1"/>
          <w:sz w:val="24"/>
        </w:rPr>
        <w:t xml:space="preserve"> &amp; Trans Boundary Movement</w:t>
      </w:r>
      <w:r w:rsidR="00E3390C" w:rsidRPr="00B95D30">
        <w:rPr>
          <w:i/>
          <w:color w:val="000000" w:themeColor="text1"/>
          <w:sz w:val="24"/>
        </w:rPr>
        <w:t>) Rules, 200</w:t>
      </w:r>
      <w:r w:rsidR="00720CFD" w:rsidRPr="00B95D30">
        <w:rPr>
          <w:i/>
          <w:color w:val="000000" w:themeColor="text1"/>
          <w:sz w:val="24"/>
        </w:rPr>
        <w:t>8</w:t>
      </w:r>
      <w:r w:rsidR="00E3390C" w:rsidRPr="00B95D30">
        <w:rPr>
          <w:i/>
          <w:color w:val="000000" w:themeColor="text1"/>
          <w:sz w:val="24"/>
        </w:rPr>
        <w:t xml:space="preserve"> </w:t>
      </w:r>
      <w:r w:rsidR="00720CFD" w:rsidRPr="00B95D30">
        <w:rPr>
          <w:i/>
          <w:color w:val="000000" w:themeColor="text1"/>
          <w:sz w:val="24"/>
        </w:rPr>
        <w:t xml:space="preserve">as per latest amendments </w:t>
      </w:r>
      <w:r w:rsidR="00E3390C" w:rsidRPr="00B95D30">
        <w:rPr>
          <w:i/>
          <w:color w:val="000000" w:themeColor="text1"/>
          <w:sz w:val="24"/>
        </w:rPr>
        <w:t xml:space="preserve">are adhered to. </w:t>
      </w:r>
    </w:p>
    <w:p w:rsidR="00456483" w:rsidRPr="00DE4470" w:rsidRDefault="00456483" w:rsidP="00456483">
      <w:pPr>
        <w:jc w:val="both"/>
        <w:outlineLvl w:val="0"/>
        <w:rPr>
          <w:color w:val="000000" w:themeColor="text1"/>
        </w:rPr>
      </w:pPr>
    </w:p>
    <w:p w:rsidR="00456483" w:rsidRPr="00B95D30" w:rsidRDefault="00456483" w:rsidP="00456483">
      <w:pPr>
        <w:numPr>
          <w:ilvl w:val="0"/>
          <w:numId w:val="30"/>
        </w:numPr>
        <w:jc w:val="both"/>
        <w:outlineLvl w:val="0"/>
        <w:rPr>
          <w:color w:val="000000" w:themeColor="text1"/>
          <w:sz w:val="24"/>
          <w:szCs w:val="24"/>
        </w:rPr>
      </w:pPr>
      <w:r w:rsidRPr="00B95D30">
        <w:rPr>
          <w:color w:val="000000" w:themeColor="text1"/>
          <w:sz w:val="24"/>
          <w:szCs w:val="24"/>
        </w:rPr>
        <w:t>The project authorities will provide adequate funds as non-recurring and recurring expenditure to implement the conditions stipulated by the Ministry of Environment and Forests as well as the State Government along with the implementation schedule for all the conditions stipulated herein. The funds so provided should not be diverted for any other purposes.</w:t>
      </w:r>
    </w:p>
    <w:p w:rsidR="00456483" w:rsidRPr="00DE4470" w:rsidRDefault="00456483" w:rsidP="00456483">
      <w:pPr>
        <w:jc w:val="both"/>
        <w:outlineLvl w:val="0"/>
        <w:rPr>
          <w:color w:val="000000" w:themeColor="text1"/>
        </w:rPr>
      </w:pPr>
    </w:p>
    <w:p w:rsidR="00E3390C" w:rsidRPr="00B95D30" w:rsidRDefault="00D537C7" w:rsidP="00E3390C">
      <w:pPr>
        <w:ind w:left="1260"/>
        <w:jc w:val="both"/>
        <w:rPr>
          <w:i/>
          <w:color w:val="000000" w:themeColor="text1"/>
          <w:sz w:val="24"/>
        </w:rPr>
      </w:pPr>
      <w:r w:rsidRPr="00B95D30">
        <w:rPr>
          <w:i/>
          <w:color w:val="000000" w:themeColor="text1"/>
          <w:sz w:val="24"/>
        </w:rPr>
        <w:t xml:space="preserve">- </w:t>
      </w:r>
      <w:r w:rsidR="00E3390C" w:rsidRPr="00B95D30">
        <w:rPr>
          <w:i/>
          <w:color w:val="000000" w:themeColor="text1"/>
          <w:sz w:val="24"/>
        </w:rPr>
        <w:t>Adequate funds have been provided for implementing the conditions stipulated by MoEF and the State Govt. and shall not be diverted for any other purpose.</w:t>
      </w:r>
    </w:p>
    <w:p w:rsidR="00E3390C" w:rsidRPr="00DE4470" w:rsidRDefault="00E3390C" w:rsidP="00E3390C">
      <w:pPr>
        <w:ind w:left="1260"/>
        <w:jc w:val="both"/>
        <w:outlineLvl w:val="0"/>
        <w:rPr>
          <w:color w:val="000000" w:themeColor="text1"/>
        </w:rPr>
      </w:pPr>
    </w:p>
    <w:p w:rsidR="00456483" w:rsidRPr="00B95D30" w:rsidRDefault="00456483" w:rsidP="00456483">
      <w:pPr>
        <w:numPr>
          <w:ilvl w:val="0"/>
          <w:numId w:val="30"/>
        </w:numPr>
        <w:jc w:val="both"/>
        <w:outlineLvl w:val="0"/>
        <w:rPr>
          <w:color w:val="000000" w:themeColor="text1"/>
          <w:sz w:val="24"/>
          <w:szCs w:val="24"/>
        </w:rPr>
      </w:pPr>
      <w:r w:rsidRPr="00B95D30">
        <w:rPr>
          <w:color w:val="000000" w:themeColor="text1"/>
          <w:sz w:val="24"/>
          <w:szCs w:val="24"/>
        </w:rPr>
        <w:t>The company shall develop rain water harvesting structures to harvest the run off water for recharge of ground water.</w:t>
      </w:r>
    </w:p>
    <w:p w:rsidR="00456483" w:rsidRPr="00DE4470" w:rsidRDefault="00456483" w:rsidP="00456483">
      <w:pPr>
        <w:outlineLvl w:val="0"/>
        <w:rPr>
          <w:color w:val="000000" w:themeColor="text1"/>
        </w:rPr>
      </w:pPr>
    </w:p>
    <w:p w:rsidR="0059088D" w:rsidRPr="00B95D30" w:rsidRDefault="00D537C7" w:rsidP="00597D35">
      <w:pPr>
        <w:ind w:left="1260"/>
        <w:jc w:val="both"/>
        <w:outlineLvl w:val="0"/>
        <w:rPr>
          <w:i/>
          <w:iCs/>
          <w:color w:val="000000" w:themeColor="text1"/>
          <w:sz w:val="24"/>
          <w:szCs w:val="24"/>
        </w:rPr>
      </w:pPr>
      <w:r w:rsidRPr="00B95D30">
        <w:rPr>
          <w:i/>
          <w:iCs/>
          <w:color w:val="000000" w:themeColor="text1"/>
          <w:sz w:val="24"/>
          <w:szCs w:val="24"/>
        </w:rPr>
        <w:t xml:space="preserve">- </w:t>
      </w:r>
      <w:r w:rsidR="0059088D" w:rsidRPr="00B95D30">
        <w:rPr>
          <w:i/>
          <w:iCs/>
          <w:color w:val="000000" w:themeColor="text1"/>
          <w:sz w:val="24"/>
          <w:szCs w:val="24"/>
        </w:rPr>
        <w:t xml:space="preserve">Action initiated </w:t>
      </w:r>
      <w:r w:rsidR="00C366F7" w:rsidRPr="00B95D30">
        <w:rPr>
          <w:i/>
          <w:iCs/>
          <w:color w:val="000000" w:themeColor="text1"/>
          <w:sz w:val="24"/>
          <w:szCs w:val="24"/>
        </w:rPr>
        <w:t>to</w:t>
      </w:r>
      <w:r w:rsidR="00AD2E11" w:rsidRPr="00B95D30">
        <w:rPr>
          <w:i/>
          <w:iCs/>
          <w:color w:val="000000" w:themeColor="text1"/>
          <w:sz w:val="24"/>
          <w:szCs w:val="24"/>
        </w:rPr>
        <w:t xml:space="preserve"> line up a consultant to study </w:t>
      </w:r>
      <w:r w:rsidR="00C366F7" w:rsidRPr="00B95D30">
        <w:rPr>
          <w:i/>
          <w:iCs/>
          <w:color w:val="000000" w:themeColor="text1"/>
          <w:sz w:val="24"/>
          <w:szCs w:val="24"/>
        </w:rPr>
        <w:t>rain water harvesting</w:t>
      </w:r>
      <w:r w:rsidR="00C64B51" w:rsidRPr="00B95D30">
        <w:rPr>
          <w:i/>
          <w:iCs/>
          <w:color w:val="000000" w:themeColor="text1"/>
          <w:sz w:val="24"/>
          <w:szCs w:val="24"/>
        </w:rPr>
        <w:t>/charging to the ground</w:t>
      </w:r>
      <w:r w:rsidR="00DF1AE5" w:rsidRPr="00B95D30">
        <w:rPr>
          <w:i/>
          <w:iCs/>
          <w:color w:val="000000" w:themeColor="text1"/>
          <w:sz w:val="24"/>
          <w:szCs w:val="24"/>
        </w:rPr>
        <w:t>.</w:t>
      </w:r>
    </w:p>
    <w:p w:rsidR="0059088D" w:rsidRPr="00DE4470" w:rsidRDefault="0059088D" w:rsidP="0059088D">
      <w:pPr>
        <w:ind w:left="1260"/>
        <w:outlineLvl w:val="0"/>
        <w:rPr>
          <w:b/>
          <w:bCs/>
          <w:color w:val="000000" w:themeColor="text1"/>
        </w:rPr>
      </w:pPr>
    </w:p>
    <w:p w:rsidR="00456483" w:rsidRDefault="00456483" w:rsidP="00456483">
      <w:pPr>
        <w:numPr>
          <w:ilvl w:val="0"/>
          <w:numId w:val="30"/>
        </w:numPr>
        <w:jc w:val="both"/>
        <w:outlineLvl w:val="0"/>
        <w:rPr>
          <w:color w:val="000000" w:themeColor="text1"/>
          <w:sz w:val="24"/>
          <w:szCs w:val="24"/>
        </w:rPr>
      </w:pPr>
      <w:r w:rsidRPr="00B95D30">
        <w:rPr>
          <w:color w:val="000000" w:themeColor="text1"/>
          <w:sz w:val="24"/>
          <w:szCs w:val="24"/>
        </w:rPr>
        <w:t>The stipulated conditions will be monitored by the concerned Regional Office of this Ministry /Central Pollution Control Board/State Pollution Control Board. A six monthly compliance report and the monitored data should be submitted to them regularly. It will also be displayed on the Website of the Company.</w:t>
      </w:r>
    </w:p>
    <w:p w:rsidR="00DE4470" w:rsidRPr="00B95D30" w:rsidRDefault="00DE4470" w:rsidP="00DE4470">
      <w:pPr>
        <w:ind w:left="1260"/>
        <w:jc w:val="both"/>
        <w:outlineLvl w:val="0"/>
        <w:rPr>
          <w:color w:val="000000" w:themeColor="text1"/>
          <w:sz w:val="24"/>
          <w:szCs w:val="24"/>
        </w:rPr>
      </w:pPr>
    </w:p>
    <w:p w:rsidR="00525B9A" w:rsidRPr="00B95D30" w:rsidRDefault="00D537C7" w:rsidP="00525B9A">
      <w:pPr>
        <w:ind w:left="1260"/>
        <w:jc w:val="both"/>
        <w:rPr>
          <w:i/>
          <w:color w:val="000000" w:themeColor="text1"/>
          <w:sz w:val="24"/>
        </w:rPr>
      </w:pPr>
      <w:r w:rsidRPr="00B95D30">
        <w:rPr>
          <w:i/>
          <w:color w:val="000000" w:themeColor="text1"/>
          <w:sz w:val="24"/>
        </w:rPr>
        <w:t xml:space="preserve">- </w:t>
      </w:r>
      <w:r w:rsidR="00525B9A" w:rsidRPr="00B95D30">
        <w:rPr>
          <w:i/>
          <w:color w:val="000000" w:themeColor="text1"/>
          <w:sz w:val="24"/>
        </w:rPr>
        <w:t xml:space="preserve">A six monthly compliance report on the Environmental Clearance conditions of   the Numaligarh Refinery along with the monitored data </w:t>
      </w:r>
      <w:r w:rsidR="00C64B51" w:rsidRPr="00B95D30">
        <w:rPr>
          <w:i/>
          <w:color w:val="000000" w:themeColor="text1"/>
          <w:sz w:val="24"/>
        </w:rPr>
        <w:t>is being</w:t>
      </w:r>
      <w:r w:rsidR="00525B9A" w:rsidRPr="00B95D30">
        <w:rPr>
          <w:i/>
          <w:color w:val="000000" w:themeColor="text1"/>
          <w:sz w:val="24"/>
        </w:rPr>
        <w:t xml:space="preserve"> submitted regularly to the MoE&amp;F Regional Office, Shillong. </w:t>
      </w:r>
      <w:r w:rsidR="00525B9A" w:rsidRPr="00B95D30">
        <w:rPr>
          <w:i/>
          <w:color w:val="000000" w:themeColor="text1"/>
          <w:sz w:val="24"/>
        </w:rPr>
        <w:lastRenderedPageBreak/>
        <w:t xml:space="preserve">Along with six monthly compliance </w:t>
      </w:r>
      <w:proofErr w:type="gramStart"/>
      <w:r w:rsidR="00525B9A" w:rsidRPr="00B95D30">
        <w:rPr>
          <w:i/>
          <w:color w:val="000000" w:themeColor="text1"/>
          <w:sz w:val="24"/>
        </w:rPr>
        <w:t>report</w:t>
      </w:r>
      <w:proofErr w:type="gramEnd"/>
      <w:r w:rsidR="00525B9A" w:rsidRPr="00B95D30">
        <w:rPr>
          <w:i/>
          <w:color w:val="000000" w:themeColor="text1"/>
          <w:sz w:val="24"/>
        </w:rPr>
        <w:t xml:space="preserve">, the compliance status on the environmental clearance conditions for the CCU and the MS Unit also </w:t>
      </w:r>
      <w:r w:rsidR="00C64B51" w:rsidRPr="00B95D30">
        <w:rPr>
          <w:i/>
          <w:color w:val="000000" w:themeColor="text1"/>
          <w:sz w:val="24"/>
        </w:rPr>
        <w:t>is being</w:t>
      </w:r>
      <w:r w:rsidR="00525B9A" w:rsidRPr="00B95D30">
        <w:rPr>
          <w:i/>
          <w:color w:val="000000" w:themeColor="text1"/>
          <w:sz w:val="24"/>
        </w:rPr>
        <w:t xml:space="preserve"> submitted to the MoE&amp;F Regional Office at Shillong, CPCB, Shillong and the SPCB, Assam.</w:t>
      </w:r>
    </w:p>
    <w:p w:rsidR="00563965" w:rsidRDefault="00563965" w:rsidP="00525B9A">
      <w:pPr>
        <w:ind w:left="1260"/>
        <w:jc w:val="both"/>
        <w:rPr>
          <w:i/>
          <w:color w:val="000000" w:themeColor="text1"/>
          <w:sz w:val="24"/>
        </w:rPr>
      </w:pPr>
    </w:p>
    <w:p w:rsidR="00525B9A" w:rsidRPr="00B95D30" w:rsidRDefault="00525B9A" w:rsidP="00525B9A">
      <w:pPr>
        <w:ind w:left="1260"/>
        <w:jc w:val="both"/>
        <w:rPr>
          <w:i/>
          <w:color w:val="000000" w:themeColor="text1"/>
          <w:sz w:val="24"/>
        </w:rPr>
      </w:pPr>
      <w:r w:rsidRPr="00B95D30">
        <w:rPr>
          <w:i/>
          <w:color w:val="000000" w:themeColor="text1"/>
          <w:sz w:val="24"/>
        </w:rPr>
        <w:t>The same is being displayed in the company’s website also.</w:t>
      </w:r>
    </w:p>
    <w:p w:rsidR="0059088D" w:rsidRPr="00DE4470" w:rsidRDefault="0059088D" w:rsidP="0059088D">
      <w:pPr>
        <w:ind w:left="1260"/>
        <w:jc w:val="both"/>
        <w:outlineLvl w:val="0"/>
        <w:rPr>
          <w:color w:val="000000" w:themeColor="text1"/>
        </w:rPr>
      </w:pPr>
    </w:p>
    <w:p w:rsidR="00456483" w:rsidRPr="00B95D30" w:rsidRDefault="00456483" w:rsidP="00456483">
      <w:pPr>
        <w:numPr>
          <w:ilvl w:val="0"/>
          <w:numId w:val="30"/>
        </w:numPr>
        <w:jc w:val="both"/>
        <w:outlineLvl w:val="0"/>
        <w:rPr>
          <w:rFonts w:cs="Arial"/>
          <w:color w:val="000000" w:themeColor="text1"/>
          <w:sz w:val="24"/>
          <w:szCs w:val="24"/>
        </w:rPr>
      </w:pPr>
      <w:r w:rsidRPr="00B95D30">
        <w:rPr>
          <w:color w:val="000000" w:themeColor="text1"/>
          <w:sz w:val="24"/>
          <w:szCs w:val="24"/>
        </w:rPr>
        <w:t>The Project Proponent should inform the public that the project has been accorded environmental clearance by the Ministry and copies of the clearance letter are available with the State Pollution Control Board/ Committee and may also be seen at Website of the Ministry of Environment and Forests at http://www.envfor.nic.in. This should be advertised within seven days from the date of issue of the clearance letter at least in two local newspapers that are widely circulated in the region of which one shall be in the vernacular language of the locality concerned and a copy of the same should be forwarded to the concerned Regional office of this Ministry.</w:t>
      </w:r>
    </w:p>
    <w:p w:rsidR="00456483" w:rsidRPr="00DE4470" w:rsidRDefault="00456483" w:rsidP="00456483">
      <w:pPr>
        <w:jc w:val="both"/>
        <w:outlineLvl w:val="0"/>
        <w:rPr>
          <w:rFonts w:cs="Arial"/>
          <w:color w:val="000000" w:themeColor="text1"/>
        </w:rPr>
      </w:pPr>
    </w:p>
    <w:p w:rsidR="001458C2" w:rsidRPr="00B95D30" w:rsidRDefault="00D537C7" w:rsidP="001458C2">
      <w:pPr>
        <w:ind w:left="1260"/>
        <w:jc w:val="both"/>
        <w:rPr>
          <w:i/>
          <w:iCs/>
          <w:color w:val="000000" w:themeColor="text1"/>
          <w:sz w:val="24"/>
        </w:rPr>
      </w:pPr>
      <w:r w:rsidRPr="00B95D30">
        <w:rPr>
          <w:i/>
          <w:iCs/>
          <w:color w:val="000000" w:themeColor="text1"/>
          <w:sz w:val="24"/>
        </w:rPr>
        <w:t xml:space="preserve">- </w:t>
      </w:r>
      <w:r w:rsidR="001458C2" w:rsidRPr="00B95D30">
        <w:rPr>
          <w:i/>
          <w:iCs/>
          <w:color w:val="000000" w:themeColor="text1"/>
          <w:sz w:val="24"/>
        </w:rPr>
        <w:t xml:space="preserve">The same has been complied. Advertisement regarding the environmental clearance for the Diesel Quality </w:t>
      </w:r>
      <w:proofErr w:type="spellStart"/>
      <w:r w:rsidR="001458C2" w:rsidRPr="00B95D30">
        <w:rPr>
          <w:i/>
          <w:iCs/>
          <w:color w:val="000000" w:themeColor="text1"/>
          <w:sz w:val="24"/>
        </w:rPr>
        <w:t>Upgradation</w:t>
      </w:r>
      <w:proofErr w:type="spellEnd"/>
      <w:r w:rsidR="001458C2" w:rsidRPr="00B95D30">
        <w:rPr>
          <w:i/>
          <w:iCs/>
          <w:color w:val="000000" w:themeColor="text1"/>
          <w:sz w:val="24"/>
        </w:rPr>
        <w:t xml:space="preserve"> Project (DQUP) was published in two local newspapers namely, The </w:t>
      </w:r>
      <w:r w:rsidR="00CB2A62" w:rsidRPr="00B95D30">
        <w:rPr>
          <w:i/>
          <w:iCs/>
          <w:color w:val="000000" w:themeColor="text1"/>
          <w:sz w:val="24"/>
        </w:rPr>
        <w:t>North East Times</w:t>
      </w:r>
      <w:r w:rsidR="001458C2" w:rsidRPr="00B95D30">
        <w:rPr>
          <w:i/>
          <w:iCs/>
          <w:color w:val="000000" w:themeColor="text1"/>
          <w:sz w:val="24"/>
        </w:rPr>
        <w:t xml:space="preserve"> (in English) and The </w:t>
      </w:r>
      <w:proofErr w:type="spellStart"/>
      <w:r w:rsidR="00CB2A62" w:rsidRPr="00B95D30">
        <w:rPr>
          <w:i/>
          <w:iCs/>
          <w:color w:val="000000" w:themeColor="text1"/>
          <w:sz w:val="24"/>
        </w:rPr>
        <w:t>Amar</w:t>
      </w:r>
      <w:proofErr w:type="spellEnd"/>
      <w:r w:rsidR="00CB2A62" w:rsidRPr="00B95D30">
        <w:rPr>
          <w:i/>
          <w:iCs/>
          <w:color w:val="000000" w:themeColor="text1"/>
          <w:sz w:val="24"/>
        </w:rPr>
        <w:t xml:space="preserve"> </w:t>
      </w:r>
      <w:proofErr w:type="spellStart"/>
      <w:r w:rsidR="00CB2A62" w:rsidRPr="00B95D30">
        <w:rPr>
          <w:i/>
          <w:iCs/>
          <w:color w:val="000000" w:themeColor="text1"/>
          <w:sz w:val="24"/>
        </w:rPr>
        <w:t>Asom</w:t>
      </w:r>
      <w:proofErr w:type="spellEnd"/>
      <w:r w:rsidR="001458C2" w:rsidRPr="00B95D30">
        <w:rPr>
          <w:i/>
          <w:iCs/>
          <w:color w:val="000000" w:themeColor="text1"/>
          <w:sz w:val="24"/>
        </w:rPr>
        <w:t xml:space="preserve"> (Assamese) on the </w:t>
      </w:r>
      <w:r w:rsidR="00CB2A62" w:rsidRPr="00B95D30">
        <w:rPr>
          <w:i/>
          <w:iCs/>
          <w:color w:val="000000" w:themeColor="text1"/>
          <w:sz w:val="24"/>
        </w:rPr>
        <w:t>1</w:t>
      </w:r>
      <w:r w:rsidR="001458C2" w:rsidRPr="00B95D30">
        <w:rPr>
          <w:i/>
          <w:iCs/>
          <w:color w:val="000000" w:themeColor="text1"/>
          <w:sz w:val="24"/>
        </w:rPr>
        <w:t xml:space="preserve">6th </w:t>
      </w:r>
      <w:r w:rsidR="00CB2A62" w:rsidRPr="00B95D30">
        <w:rPr>
          <w:i/>
          <w:iCs/>
          <w:color w:val="000000" w:themeColor="text1"/>
          <w:sz w:val="24"/>
        </w:rPr>
        <w:t>November</w:t>
      </w:r>
      <w:r w:rsidR="001458C2" w:rsidRPr="00B95D30">
        <w:rPr>
          <w:i/>
          <w:iCs/>
          <w:color w:val="000000" w:themeColor="text1"/>
          <w:sz w:val="24"/>
        </w:rPr>
        <w:t>’0</w:t>
      </w:r>
      <w:r w:rsidR="00CB2A62" w:rsidRPr="00B95D30">
        <w:rPr>
          <w:i/>
          <w:iCs/>
          <w:color w:val="000000" w:themeColor="text1"/>
          <w:sz w:val="24"/>
        </w:rPr>
        <w:t>8</w:t>
      </w:r>
      <w:r w:rsidR="001458C2" w:rsidRPr="00B95D30">
        <w:rPr>
          <w:i/>
          <w:iCs/>
          <w:color w:val="000000" w:themeColor="text1"/>
          <w:sz w:val="24"/>
        </w:rPr>
        <w:t xml:space="preserve"> and copies of both advertisements were forwarded to the MoE&amp;F Regional Office, Shillong vide letter no. NRL/TS/ENV/2.</w:t>
      </w:r>
      <w:r w:rsidR="00CB2A62" w:rsidRPr="00B95D30">
        <w:rPr>
          <w:i/>
          <w:iCs/>
          <w:color w:val="000000" w:themeColor="text1"/>
          <w:sz w:val="24"/>
        </w:rPr>
        <w:t>3</w:t>
      </w:r>
      <w:r w:rsidR="001458C2" w:rsidRPr="00B95D30">
        <w:rPr>
          <w:i/>
          <w:iCs/>
          <w:color w:val="000000" w:themeColor="text1"/>
          <w:sz w:val="24"/>
        </w:rPr>
        <w:t>/</w:t>
      </w:r>
      <w:r w:rsidR="00CB2A62" w:rsidRPr="00B95D30">
        <w:rPr>
          <w:i/>
          <w:iCs/>
          <w:color w:val="000000" w:themeColor="text1"/>
          <w:sz w:val="24"/>
        </w:rPr>
        <w:t>07</w:t>
      </w:r>
      <w:r w:rsidR="001458C2" w:rsidRPr="00B95D30">
        <w:rPr>
          <w:i/>
          <w:iCs/>
          <w:color w:val="000000" w:themeColor="text1"/>
          <w:sz w:val="24"/>
        </w:rPr>
        <w:t xml:space="preserve"> dated </w:t>
      </w:r>
      <w:r w:rsidR="00CB2A62" w:rsidRPr="00B95D30">
        <w:rPr>
          <w:i/>
          <w:iCs/>
          <w:color w:val="000000" w:themeColor="text1"/>
          <w:sz w:val="24"/>
        </w:rPr>
        <w:t>1</w:t>
      </w:r>
      <w:r w:rsidR="001458C2" w:rsidRPr="00B95D30">
        <w:rPr>
          <w:i/>
          <w:iCs/>
          <w:color w:val="000000" w:themeColor="text1"/>
          <w:sz w:val="24"/>
        </w:rPr>
        <w:t>7.</w:t>
      </w:r>
      <w:r w:rsidR="00CB2A62" w:rsidRPr="00B95D30">
        <w:rPr>
          <w:i/>
          <w:iCs/>
          <w:color w:val="000000" w:themeColor="text1"/>
          <w:sz w:val="24"/>
        </w:rPr>
        <w:t>11</w:t>
      </w:r>
      <w:r w:rsidR="001458C2" w:rsidRPr="00B95D30">
        <w:rPr>
          <w:i/>
          <w:iCs/>
          <w:color w:val="000000" w:themeColor="text1"/>
          <w:sz w:val="24"/>
        </w:rPr>
        <w:t>.0</w:t>
      </w:r>
      <w:r w:rsidR="00CB2A62" w:rsidRPr="00B95D30">
        <w:rPr>
          <w:i/>
          <w:iCs/>
          <w:color w:val="000000" w:themeColor="text1"/>
          <w:sz w:val="24"/>
        </w:rPr>
        <w:t>8</w:t>
      </w:r>
      <w:r w:rsidR="001458C2" w:rsidRPr="00B95D30">
        <w:rPr>
          <w:i/>
          <w:iCs/>
          <w:color w:val="000000" w:themeColor="text1"/>
          <w:sz w:val="24"/>
        </w:rPr>
        <w:t xml:space="preserve">. </w:t>
      </w:r>
    </w:p>
    <w:p w:rsidR="001458C2" w:rsidRPr="00DE4470" w:rsidRDefault="001458C2" w:rsidP="001458C2">
      <w:pPr>
        <w:ind w:left="1260"/>
        <w:jc w:val="both"/>
        <w:outlineLvl w:val="0"/>
        <w:rPr>
          <w:rFonts w:cs="Arial"/>
          <w:color w:val="000000" w:themeColor="text1"/>
        </w:rPr>
      </w:pPr>
    </w:p>
    <w:p w:rsidR="00456483" w:rsidRPr="00B95D30" w:rsidRDefault="00456483" w:rsidP="00456483">
      <w:pPr>
        <w:numPr>
          <w:ilvl w:val="0"/>
          <w:numId w:val="30"/>
        </w:numPr>
        <w:jc w:val="both"/>
        <w:outlineLvl w:val="0"/>
        <w:rPr>
          <w:rFonts w:cs="Arial"/>
          <w:color w:val="000000" w:themeColor="text1"/>
          <w:sz w:val="24"/>
          <w:szCs w:val="24"/>
        </w:rPr>
      </w:pPr>
      <w:r w:rsidRPr="00B95D30">
        <w:rPr>
          <w:rFonts w:cs="Arial"/>
          <w:color w:val="000000" w:themeColor="text1"/>
          <w:sz w:val="24"/>
          <w:szCs w:val="24"/>
        </w:rPr>
        <w:t>A separate environment management cell with full fledged laboratory facilities to carry out various management and monitoring functions shall be set up under the control of a Senior Executive.</w:t>
      </w:r>
    </w:p>
    <w:p w:rsidR="00456483" w:rsidRPr="00DE4470" w:rsidRDefault="00456483" w:rsidP="00456483">
      <w:pPr>
        <w:jc w:val="both"/>
        <w:outlineLvl w:val="0"/>
        <w:rPr>
          <w:color w:val="000000" w:themeColor="text1"/>
        </w:rPr>
      </w:pPr>
    </w:p>
    <w:p w:rsidR="0054452A" w:rsidRPr="00B95D30" w:rsidRDefault="00D537C7" w:rsidP="0054452A">
      <w:pPr>
        <w:ind w:left="1260"/>
        <w:jc w:val="both"/>
        <w:rPr>
          <w:i/>
          <w:color w:val="000000" w:themeColor="text1"/>
          <w:sz w:val="24"/>
        </w:rPr>
      </w:pPr>
      <w:r w:rsidRPr="00B95D30">
        <w:rPr>
          <w:i/>
          <w:color w:val="000000" w:themeColor="text1"/>
          <w:sz w:val="24"/>
          <w:szCs w:val="24"/>
        </w:rPr>
        <w:t xml:space="preserve">- </w:t>
      </w:r>
      <w:r w:rsidR="0054452A" w:rsidRPr="00B95D30">
        <w:rPr>
          <w:i/>
          <w:color w:val="000000" w:themeColor="text1"/>
          <w:sz w:val="24"/>
          <w:szCs w:val="24"/>
        </w:rPr>
        <w:t>A fully functional, dedicated environment management cell manned by qualified engineers/officers and headed by a</w:t>
      </w:r>
      <w:r w:rsidR="00167C53">
        <w:rPr>
          <w:i/>
          <w:color w:val="000000" w:themeColor="text1"/>
          <w:sz w:val="24"/>
          <w:szCs w:val="24"/>
        </w:rPr>
        <w:t xml:space="preserve"> Dy. </w:t>
      </w:r>
      <w:r w:rsidR="0054452A" w:rsidRPr="00B95D30">
        <w:rPr>
          <w:i/>
          <w:color w:val="000000" w:themeColor="text1"/>
          <w:sz w:val="24"/>
          <w:szCs w:val="24"/>
        </w:rPr>
        <w:t>General Manager (</w:t>
      </w:r>
      <w:r w:rsidR="00167C53">
        <w:rPr>
          <w:i/>
          <w:color w:val="000000" w:themeColor="text1"/>
          <w:sz w:val="24"/>
          <w:szCs w:val="24"/>
        </w:rPr>
        <w:t>HSE</w:t>
      </w:r>
      <w:r w:rsidR="0054452A" w:rsidRPr="00B95D30">
        <w:rPr>
          <w:i/>
          <w:color w:val="000000" w:themeColor="text1"/>
          <w:sz w:val="24"/>
          <w:szCs w:val="24"/>
        </w:rPr>
        <w:t>) has been  continuously working for constant improvement, monitoring, safe guarding and reporting of environmental activities of the refinery.  Also, a multidisciplinary Apex-level Committee on Environment which includes</w:t>
      </w:r>
      <w:r w:rsidR="0054452A" w:rsidRPr="00B95D30">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w:t>
      </w:r>
      <w:r w:rsidR="00DE4470">
        <w:rPr>
          <w:i/>
          <w:color w:val="000000" w:themeColor="text1"/>
          <w:sz w:val="24"/>
        </w:rPr>
        <w:t xml:space="preserve"> </w:t>
      </w:r>
      <w:r w:rsidR="0054452A" w:rsidRPr="00B95D30">
        <w:rPr>
          <w:i/>
          <w:color w:val="000000" w:themeColor="text1"/>
          <w:sz w:val="24"/>
        </w:rPr>
        <w:t xml:space="preserve">and monitors the regular environmental activities. </w:t>
      </w:r>
    </w:p>
    <w:p w:rsidR="0054452A" w:rsidRPr="00DE4470" w:rsidRDefault="0054452A" w:rsidP="0054452A">
      <w:pPr>
        <w:ind w:left="1260"/>
        <w:jc w:val="both"/>
        <w:outlineLvl w:val="0"/>
        <w:rPr>
          <w:color w:val="000000" w:themeColor="text1"/>
        </w:rPr>
      </w:pPr>
    </w:p>
    <w:p w:rsidR="00456483" w:rsidRPr="00B95D30" w:rsidRDefault="00456483" w:rsidP="00456483">
      <w:pPr>
        <w:numPr>
          <w:ilvl w:val="0"/>
          <w:numId w:val="30"/>
        </w:numPr>
        <w:jc w:val="both"/>
        <w:outlineLvl w:val="0"/>
        <w:rPr>
          <w:rFonts w:cs="Arial"/>
          <w:color w:val="000000" w:themeColor="text1"/>
          <w:sz w:val="24"/>
          <w:szCs w:val="24"/>
        </w:rPr>
      </w:pPr>
      <w:r w:rsidRPr="00B95D30">
        <w:rPr>
          <w:color w:val="000000" w:themeColor="text1"/>
          <w:sz w:val="24"/>
          <w:szCs w:val="24"/>
        </w:rPr>
        <w:t>The project authorities shall inform the Regional Office as well as the Ministry, the date of financial closure and final approval of the project by the concerned authorities and the date of start of the project</w:t>
      </w:r>
      <w:r w:rsidR="00663E0E" w:rsidRPr="00B95D30">
        <w:rPr>
          <w:color w:val="000000" w:themeColor="text1"/>
          <w:sz w:val="24"/>
          <w:szCs w:val="24"/>
        </w:rPr>
        <w:t>.</w:t>
      </w:r>
    </w:p>
    <w:p w:rsidR="00663E0E" w:rsidRPr="00DE4470" w:rsidRDefault="00663E0E" w:rsidP="00663E0E">
      <w:pPr>
        <w:jc w:val="both"/>
        <w:outlineLvl w:val="0"/>
        <w:rPr>
          <w:color w:val="000000" w:themeColor="text1"/>
        </w:rPr>
      </w:pPr>
    </w:p>
    <w:p w:rsidR="00663E0E" w:rsidRPr="00B95D30" w:rsidRDefault="00D537C7" w:rsidP="00663E0E">
      <w:pPr>
        <w:ind w:left="1260"/>
        <w:jc w:val="both"/>
        <w:outlineLvl w:val="0"/>
        <w:rPr>
          <w:rFonts w:cs="Arial"/>
          <w:i/>
          <w:iCs/>
          <w:color w:val="000000" w:themeColor="text1"/>
          <w:sz w:val="24"/>
          <w:szCs w:val="24"/>
        </w:rPr>
      </w:pPr>
      <w:r w:rsidRPr="00B95D30">
        <w:rPr>
          <w:i/>
          <w:iCs/>
          <w:color w:val="000000" w:themeColor="text1"/>
          <w:sz w:val="24"/>
          <w:szCs w:val="24"/>
        </w:rPr>
        <w:t xml:space="preserve">- </w:t>
      </w:r>
      <w:r w:rsidR="00E3390C" w:rsidRPr="00B95D30">
        <w:rPr>
          <w:i/>
          <w:iCs/>
          <w:color w:val="000000" w:themeColor="text1"/>
          <w:sz w:val="24"/>
          <w:szCs w:val="24"/>
        </w:rPr>
        <w:t>The same has been complied.</w:t>
      </w:r>
    </w:p>
    <w:sectPr w:rsidR="00663E0E" w:rsidRPr="00B95D30"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2">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3">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AE738E"/>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7">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8">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2">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4">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5">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6">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2">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3">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26">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0">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1">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2">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3">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4">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5">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3"/>
  </w:num>
  <w:num w:numId="2">
    <w:abstractNumId w:val="13"/>
  </w:num>
  <w:num w:numId="3">
    <w:abstractNumId w:val="30"/>
  </w:num>
  <w:num w:numId="4">
    <w:abstractNumId w:val="11"/>
  </w:num>
  <w:num w:numId="5">
    <w:abstractNumId w:val="6"/>
  </w:num>
  <w:num w:numId="6">
    <w:abstractNumId w:val="14"/>
  </w:num>
  <w:num w:numId="7">
    <w:abstractNumId w:val="29"/>
  </w:num>
  <w:num w:numId="8">
    <w:abstractNumId w:val="15"/>
  </w:num>
  <w:num w:numId="9">
    <w:abstractNumId w:val="7"/>
  </w:num>
  <w:num w:numId="10">
    <w:abstractNumId w:val="31"/>
  </w:num>
  <w:num w:numId="11">
    <w:abstractNumId w:val="2"/>
  </w:num>
  <w:num w:numId="12">
    <w:abstractNumId w:val="22"/>
  </w:num>
  <w:num w:numId="13">
    <w:abstractNumId w:val="19"/>
  </w:num>
  <w:num w:numId="14">
    <w:abstractNumId w:val="32"/>
  </w:num>
  <w:num w:numId="15">
    <w:abstractNumId w:val="27"/>
  </w:num>
  <w:num w:numId="16">
    <w:abstractNumId w:val="35"/>
  </w:num>
  <w:num w:numId="17">
    <w:abstractNumId w:val="17"/>
  </w:num>
  <w:num w:numId="18">
    <w:abstractNumId w:val="10"/>
  </w:num>
  <w:num w:numId="19">
    <w:abstractNumId w:val="36"/>
  </w:num>
  <w:num w:numId="20">
    <w:abstractNumId w:val="3"/>
  </w:num>
  <w:num w:numId="21">
    <w:abstractNumId w:val="24"/>
  </w:num>
  <w:num w:numId="22">
    <w:abstractNumId w:val="8"/>
  </w:num>
  <w:num w:numId="23">
    <w:abstractNumId w:val="1"/>
  </w:num>
  <w:num w:numId="24">
    <w:abstractNumId w:val="20"/>
  </w:num>
  <w:num w:numId="25">
    <w:abstractNumId w:val="12"/>
  </w:num>
  <w:num w:numId="26">
    <w:abstractNumId w:val="34"/>
  </w:num>
  <w:num w:numId="27">
    <w:abstractNumId w:val="25"/>
  </w:num>
  <w:num w:numId="28">
    <w:abstractNumId w:val="5"/>
  </w:num>
  <w:num w:numId="29">
    <w:abstractNumId w:val="23"/>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8"/>
  </w:num>
  <w:num w:numId="34">
    <w:abstractNumId w:val="16"/>
  </w:num>
  <w:num w:numId="35">
    <w:abstractNumId w:val="9"/>
  </w:num>
  <w:num w:numId="36">
    <w:abstractNumId w:val="0"/>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2557D"/>
    <w:rsid w:val="0003176B"/>
    <w:rsid w:val="00050F83"/>
    <w:rsid w:val="00070336"/>
    <w:rsid w:val="000A68DA"/>
    <w:rsid w:val="000C39EA"/>
    <w:rsid w:val="000C54CE"/>
    <w:rsid w:val="000F14E6"/>
    <w:rsid w:val="000F431B"/>
    <w:rsid w:val="00122C45"/>
    <w:rsid w:val="001439F9"/>
    <w:rsid w:val="001458C2"/>
    <w:rsid w:val="00161DBE"/>
    <w:rsid w:val="00167C53"/>
    <w:rsid w:val="00177D73"/>
    <w:rsid w:val="001A4125"/>
    <w:rsid w:val="001B2389"/>
    <w:rsid w:val="001D7E65"/>
    <w:rsid w:val="001E1F60"/>
    <w:rsid w:val="001F7243"/>
    <w:rsid w:val="002402E0"/>
    <w:rsid w:val="002419FB"/>
    <w:rsid w:val="00241E77"/>
    <w:rsid w:val="002740BD"/>
    <w:rsid w:val="002804C4"/>
    <w:rsid w:val="002826B9"/>
    <w:rsid w:val="00292994"/>
    <w:rsid w:val="002B0950"/>
    <w:rsid w:val="002B7D3A"/>
    <w:rsid w:val="002D6309"/>
    <w:rsid w:val="002E0A51"/>
    <w:rsid w:val="003174BE"/>
    <w:rsid w:val="00342D9E"/>
    <w:rsid w:val="0037234A"/>
    <w:rsid w:val="0038080B"/>
    <w:rsid w:val="00391EA6"/>
    <w:rsid w:val="003921BA"/>
    <w:rsid w:val="00393C86"/>
    <w:rsid w:val="003B2998"/>
    <w:rsid w:val="003B5C32"/>
    <w:rsid w:val="003D1E01"/>
    <w:rsid w:val="003E3DCA"/>
    <w:rsid w:val="003E7E26"/>
    <w:rsid w:val="004554A5"/>
    <w:rsid w:val="00456483"/>
    <w:rsid w:val="00465A10"/>
    <w:rsid w:val="004736A3"/>
    <w:rsid w:val="00491D1D"/>
    <w:rsid w:val="004B4FF7"/>
    <w:rsid w:val="004B6D2F"/>
    <w:rsid w:val="004E0805"/>
    <w:rsid w:val="004E67BF"/>
    <w:rsid w:val="004F7551"/>
    <w:rsid w:val="0050132B"/>
    <w:rsid w:val="00501DA1"/>
    <w:rsid w:val="00503DCE"/>
    <w:rsid w:val="00525B9A"/>
    <w:rsid w:val="0054452A"/>
    <w:rsid w:val="00563965"/>
    <w:rsid w:val="005652F7"/>
    <w:rsid w:val="0058035E"/>
    <w:rsid w:val="005837FF"/>
    <w:rsid w:val="00584592"/>
    <w:rsid w:val="00585C48"/>
    <w:rsid w:val="0059088D"/>
    <w:rsid w:val="00597D35"/>
    <w:rsid w:val="005B2E26"/>
    <w:rsid w:val="00606155"/>
    <w:rsid w:val="006149CA"/>
    <w:rsid w:val="0062056F"/>
    <w:rsid w:val="006565A8"/>
    <w:rsid w:val="00663E0E"/>
    <w:rsid w:val="00675E70"/>
    <w:rsid w:val="006D03BC"/>
    <w:rsid w:val="006D3376"/>
    <w:rsid w:val="006E7AC4"/>
    <w:rsid w:val="006F399D"/>
    <w:rsid w:val="006F6DC3"/>
    <w:rsid w:val="00703F8D"/>
    <w:rsid w:val="007140E6"/>
    <w:rsid w:val="00720CFD"/>
    <w:rsid w:val="00740930"/>
    <w:rsid w:val="0074636D"/>
    <w:rsid w:val="00747C2B"/>
    <w:rsid w:val="00797707"/>
    <w:rsid w:val="007D6455"/>
    <w:rsid w:val="007E16C2"/>
    <w:rsid w:val="007E4815"/>
    <w:rsid w:val="007F2F5B"/>
    <w:rsid w:val="007F3C63"/>
    <w:rsid w:val="008006F9"/>
    <w:rsid w:val="008232A3"/>
    <w:rsid w:val="00826E3F"/>
    <w:rsid w:val="00831396"/>
    <w:rsid w:val="00846A5F"/>
    <w:rsid w:val="00852C0D"/>
    <w:rsid w:val="00865D10"/>
    <w:rsid w:val="008809F0"/>
    <w:rsid w:val="00884785"/>
    <w:rsid w:val="0089090B"/>
    <w:rsid w:val="008B72FD"/>
    <w:rsid w:val="008C795C"/>
    <w:rsid w:val="008D3BE7"/>
    <w:rsid w:val="00915625"/>
    <w:rsid w:val="0092795E"/>
    <w:rsid w:val="00936019"/>
    <w:rsid w:val="00952CBF"/>
    <w:rsid w:val="009669C7"/>
    <w:rsid w:val="00984F66"/>
    <w:rsid w:val="00995787"/>
    <w:rsid w:val="009B405D"/>
    <w:rsid w:val="009C0B8E"/>
    <w:rsid w:val="009E2A4D"/>
    <w:rsid w:val="00A42E10"/>
    <w:rsid w:val="00A627DF"/>
    <w:rsid w:val="00A6503C"/>
    <w:rsid w:val="00A876B9"/>
    <w:rsid w:val="00AD27F8"/>
    <w:rsid w:val="00AD2E11"/>
    <w:rsid w:val="00AD7D1B"/>
    <w:rsid w:val="00AE3E7E"/>
    <w:rsid w:val="00AE7B49"/>
    <w:rsid w:val="00AF3F1B"/>
    <w:rsid w:val="00AF51AD"/>
    <w:rsid w:val="00B20C2A"/>
    <w:rsid w:val="00B23DEE"/>
    <w:rsid w:val="00B26C54"/>
    <w:rsid w:val="00B31F93"/>
    <w:rsid w:val="00B42E55"/>
    <w:rsid w:val="00B56C13"/>
    <w:rsid w:val="00B61E06"/>
    <w:rsid w:val="00B66A4E"/>
    <w:rsid w:val="00B66C43"/>
    <w:rsid w:val="00B72CD0"/>
    <w:rsid w:val="00B92403"/>
    <w:rsid w:val="00B95D30"/>
    <w:rsid w:val="00BA203D"/>
    <w:rsid w:val="00BA707A"/>
    <w:rsid w:val="00BB35DC"/>
    <w:rsid w:val="00BC5C05"/>
    <w:rsid w:val="00BC60CE"/>
    <w:rsid w:val="00BC658C"/>
    <w:rsid w:val="00BD4172"/>
    <w:rsid w:val="00C026E9"/>
    <w:rsid w:val="00C366F7"/>
    <w:rsid w:val="00C372BE"/>
    <w:rsid w:val="00C462A5"/>
    <w:rsid w:val="00C55345"/>
    <w:rsid w:val="00C64B51"/>
    <w:rsid w:val="00C66C9B"/>
    <w:rsid w:val="00C676CC"/>
    <w:rsid w:val="00C904C4"/>
    <w:rsid w:val="00CB2A62"/>
    <w:rsid w:val="00CB6E28"/>
    <w:rsid w:val="00CC529C"/>
    <w:rsid w:val="00CE1E11"/>
    <w:rsid w:val="00D2487B"/>
    <w:rsid w:val="00D45FA8"/>
    <w:rsid w:val="00D47722"/>
    <w:rsid w:val="00D537C7"/>
    <w:rsid w:val="00D54056"/>
    <w:rsid w:val="00D65273"/>
    <w:rsid w:val="00DC0540"/>
    <w:rsid w:val="00DC5AA2"/>
    <w:rsid w:val="00DD256F"/>
    <w:rsid w:val="00DE1EFB"/>
    <w:rsid w:val="00DE4470"/>
    <w:rsid w:val="00DE47C5"/>
    <w:rsid w:val="00DF1AE5"/>
    <w:rsid w:val="00E270CF"/>
    <w:rsid w:val="00E3390C"/>
    <w:rsid w:val="00E52DAD"/>
    <w:rsid w:val="00E71B1F"/>
    <w:rsid w:val="00E85BD6"/>
    <w:rsid w:val="00E9177D"/>
    <w:rsid w:val="00E96A00"/>
    <w:rsid w:val="00EC6AFE"/>
    <w:rsid w:val="00ED35D7"/>
    <w:rsid w:val="00F11D62"/>
    <w:rsid w:val="00F42F33"/>
    <w:rsid w:val="00F54DA7"/>
    <w:rsid w:val="00F65863"/>
    <w:rsid w:val="00F71042"/>
    <w:rsid w:val="00F81807"/>
    <w:rsid w:val="00F81D85"/>
    <w:rsid w:val="00FB4487"/>
    <w:rsid w:val="00FB450A"/>
    <w:rsid w:val="00FB7CED"/>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3B29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B617-1630-4FB8-A5D0-947020DE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subject/>
  <dc:creator>SARITA KALWAR</dc:creator>
  <cp:keywords/>
  <cp:lastModifiedBy>jitusa</cp:lastModifiedBy>
  <cp:revision>40</cp:revision>
  <cp:lastPrinted>2008-12-23T04:05:00Z</cp:lastPrinted>
  <dcterms:created xsi:type="dcterms:W3CDTF">2011-06-02T03:20:00Z</dcterms:created>
  <dcterms:modified xsi:type="dcterms:W3CDTF">2016-05-24T09:51:00Z</dcterms:modified>
</cp:coreProperties>
</file>